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ind w:left="5977" w:firstLine="0"/>
        <w:rPr>
          <w:b w:val="1"/>
          <w:sz w:val="28"/>
          <w:szCs w:val="28"/>
        </w:rPr>
      </w:pPr>
      <w:r w:rsidDel="00000000" w:rsidR="00000000" w:rsidRPr="00000000">
        <w:rPr>
          <w:b w:val="1"/>
          <w:sz w:val="28"/>
          <w:szCs w:val="28"/>
          <w:rtl w:val="0"/>
        </w:rPr>
        <w:t xml:space="preserve">Утверждена</w:t>
      </w:r>
    </w:p>
    <w:p w:rsidR="00000000" w:rsidDel="00000000" w:rsidP="00000000" w:rsidRDefault="00000000" w:rsidRPr="00000000" w14:paraId="00000002">
      <w:pPr>
        <w:spacing w:after="160" w:line="259" w:lineRule="auto"/>
        <w:ind w:left="5977" w:firstLine="0"/>
        <w:rPr>
          <w:b w:val="1"/>
          <w:sz w:val="28"/>
          <w:szCs w:val="28"/>
        </w:rPr>
      </w:pPr>
      <w:r w:rsidDel="00000000" w:rsidR="00000000" w:rsidRPr="00000000">
        <w:rPr>
          <w:b w:val="1"/>
          <w:sz w:val="28"/>
          <w:szCs w:val="28"/>
          <w:rtl w:val="0"/>
        </w:rPr>
        <w:t xml:space="preserve">Приказом Генерального директора</w:t>
      </w:r>
    </w:p>
    <w:p w:rsidR="00000000" w:rsidDel="00000000" w:rsidP="00000000" w:rsidRDefault="00000000" w:rsidRPr="00000000" w14:paraId="00000003">
      <w:pPr>
        <w:spacing w:after="160" w:line="259" w:lineRule="auto"/>
        <w:ind w:left="5977" w:firstLine="0"/>
        <w:rPr>
          <w:b w:val="1"/>
          <w:sz w:val="28"/>
          <w:szCs w:val="28"/>
        </w:rPr>
      </w:pPr>
      <w:r w:rsidDel="00000000" w:rsidR="00000000" w:rsidRPr="00000000">
        <w:rPr>
          <w:b w:val="1"/>
          <w:sz w:val="28"/>
          <w:szCs w:val="28"/>
          <w:rtl w:val="0"/>
        </w:rPr>
        <w:t xml:space="preserve">Общества с ограниченной ответственностью «РУ-ВЕБ. ИНВЕСТИЦИИ» </w:t>
      </w:r>
    </w:p>
    <w:p w:rsidR="00000000" w:rsidDel="00000000" w:rsidP="00000000" w:rsidRDefault="00000000" w:rsidRPr="00000000" w14:paraId="00000004">
      <w:pPr>
        <w:spacing w:after="160" w:line="259" w:lineRule="auto"/>
        <w:ind w:left="5977" w:firstLine="0"/>
        <w:rPr>
          <w:b w:val="1"/>
          <w:sz w:val="48"/>
          <w:szCs w:val="48"/>
        </w:rPr>
      </w:pPr>
      <w:r w:rsidDel="00000000" w:rsidR="00000000" w:rsidRPr="00000000">
        <w:rPr>
          <w:b w:val="1"/>
          <w:sz w:val="28"/>
          <w:szCs w:val="28"/>
          <w:rtl w:val="0"/>
        </w:rPr>
        <w:t xml:space="preserve">21 декабря 2021 г.</w:t>
      </w: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after="3960" w:before="1440" w:line="360" w:lineRule="auto"/>
        <w:jc w:val="center"/>
        <w:rPr>
          <w:b w:val="1"/>
          <w:color w:val="000000"/>
          <w:sz w:val="48"/>
          <w:szCs w:val="48"/>
        </w:rPr>
      </w:pPr>
      <w:r w:rsidDel="00000000" w:rsidR="00000000" w:rsidRPr="00000000">
        <w:rPr>
          <w:b w:val="1"/>
          <w:color w:val="000000"/>
          <w:sz w:val="48"/>
          <w:szCs w:val="48"/>
          <w:rtl w:val="0"/>
        </w:rPr>
        <w:t xml:space="preserve">Условия для партнеров и реселлеров в части условий перепродажи услуг регистраторов</w:t>
      </w:r>
    </w:p>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left" w:pos="284"/>
        </w:tabs>
        <w:spacing w:after="60" w:before="60" w:lineRule="auto"/>
        <w:ind w:left="0" w:firstLine="0"/>
        <w:jc w:val="left"/>
        <w:rPr>
          <w:b w:val="1"/>
          <w:color w:val="000000"/>
          <w:sz w:val="36"/>
          <w:szCs w:val="36"/>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left" w:pos="284"/>
        </w:tabs>
        <w:spacing w:after="60" w:before="60" w:lineRule="auto"/>
        <w:ind w:left="284" w:hanging="284"/>
        <w:jc w:val="center"/>
        <w:rPr>
          <w:b w:val="1"/>
          <w:color w:val="000000"/>
          <w:sz w:val="36"/>
          <w:szCs w:val="36"/>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left" w:pos="284"/>
        </w:tabs>
        <w:spacing w:after="60" w:before="60" w:lineRule="auto"/>
        <w:jc w:val="center"/>
        <w:rPr>
          <w:b w:val="1"/>
          <w:color w:val="000000"/>
          <w:sz w:val="36"/>
          <w:szCs w:val="36"/>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left" w:pos="284"/>
        </w:tabs>
        <w:spacing w:after="60" w:before="60" w:lineRule="auto"/>
        <w:ind w:left="284" w:hanging="284"/>
        <w:jc w:val="center"/>
        <w:rPr>
          <w:b w:val="1"/>
          <w:color w:val="000000"/>
          <w:sz w:val="36"/>
          <w:szCs w:val="36"/>
        </w:rPr>
      </w:pPr>
      <w:r w:rsidDel="00000000" w:rsidR="00000000" w:rsidRPr="00000000">
        <w:rPr>
          <w:b w:val="1"/>
          <w:color w:val="000000"/>
          <w:sz w:val="36"/>
          <w:szCs w:val="36"/>
          <w:rtl w:val="0"/>
        </w:rPr>
        <w:t xml:space="preserve">Москва</w:t>
      </w:r>
    </w:p>
    <w:p w:rsidR="00000000" w:rsidDel="00000000" w:rsidP="00000000" w:rsidRDefault="00000000" w:rsidRPr="00000000" w14:paraId="0000000A">
      <w:pPr>
        <w:jc w:val="center"/>
        <w:rPr/>
      </w:pPr>
      <w:r w:rsidDel="00000000" w:rsidR="00000000" w:rsidRPr="00000000">
        <w:rPr>
          <w:b w:val="1"/>
          <w:sz w:val="36"/>
          <w:szCs w:val="36"/>
          <w:rtl w:val="0"/>
        </w:rPr>
        <w:t xml:space="preserve">2021</w:t>
      </w:r>
      <w:r w:rsidDel="00000000" w:rsidR="00000000" w:rsidRPr="00000000">
        <w:rPr>
          <w:rtl w:val="0"/>
        </w:rPr>
      </w:r>
    </w:p>
    <w:p w:rsidR="00000000" w:rsidDel="00000000" w:rsidP="00000000" w:rsidRDefault="00000000" w:rsidRPr="00000000" w14:paraId="0000000B">
      <w:pPr>
        <w:spacing w:after="160" w:line="259" w:lineRule="auto"/>
        <w:rPr/>
      </w:pPr>
      <w:r w:rsidDel="00000000" w:rsidR="00000000" w:rsidRPr="00000000">
        <w:br w:type="page"/>
      </w:r>
      <w:r w:rsidDel="00000000" w:rsidR="00000000" w:rsidRPr="00000000">
        <w:rPr>
          <w:rtl w:val="0"/>
        </w:rPr>
      </w:r>
    </w:p>
    <w:p w:rsidR="00000000" w:rsidDel="00000000" w:rsidP="00000000" w:rsidRDefault="00000000" w:rsidRPr="00000000" w14:paraId="0000000C">
      <w:pPr>
        <w:jc w:val="center"/>
        <w:rPr>
          <w:b w:val="1"/>
          <w:sz w:val="22"/>
          <w:szCs w:val="22"/>
        </w:rPr>
      </w:pPr>
      <w:r w:rsidDel="00000000" w:rsidR="00000000" w:rsidRPr="00000000">
        <w:rPr>
          <w:b w:val="1"/>
          <w:sz w:val="22"/>
          <w:szCs w:val="22"/>
          <w:rtl w:val="0"/>
        </w:rPr>
        <w:t xml:space="preserve">ОБЩИЕ ПОЛОЖЕНИЯ</w:t>
      </w:r>
    </w:p>
    <w:p w:rsidR="00000000" w:rsidDel="00000000" w:rsidP="00000000" w:rsidRDefault="00000000" w:rsidRPr="00000000" w14:paraId="0000000D">
      <w:pPr>
        <w:jc w:val="both"/>
        <w:rPr>
          <w:sz w:val="22"/>
          <w:szCs w:val="22"/>
        </w:rPr>
      </w:pPr>
      <w:r w:rsidDel="00000000" w:rsidR="00000000" w:rsidRPr="00000000">
        <w:rPr>
          <w:rtl w:val="0"/>
        </w:rPr>
      </w:r>
    </w:p>
    <w:p w:rsidR="00000000" w:rsidDel="00000000" w:rsidP="00000000" w:rsidRDefault="00000000" w:rsidRPr="00000000" w14:paraId="0000000E">
      <w:pPr>
        <w:jc w:val="both"/>
        <w:rPr>
          <w:sz w:val="22"/>
          <w:szCs w:val="22"/>
        </w:rPr>
      </w:pPr>
      <w:r w:rsidDel="00000000" w:rsidR="00000000" w:rsidRPr="00000000">
        <w:rPr>
          <w:sz w:val="22"/>
          <w:szCs w:val="22"/>
          <w:rtl w:val="0"/>
        </w:rPr>
        <w:t xml:space="preserve">Настоящие Условия для партнеров и реселлеров в части условий перепродажи услуг регистраторов (далее – «</w:t>
      </w:r>
      <w:r w:rsidDel="00000000" w:rsidR="00000000" w:rsidRPr="00000000">
        <w:rPr>
          <w:b w:val="1"/>
          <w:sz w:val="22"/>
          <w:szCs w:val="22"/>
          <w:rtl w:val="0"/>
        </w:rPr>
        <w:t xml:space="preserve">Условия</w:t>
      </w:r>
      <w:r w:rsidDel="00000000" w:rsidR="00000000" w:rsidRPr="00000000">
        <w:rPr>
          <w:sz w:val="22"/>
          <w:szCs w:val="22"/>
          <w:rtl w:val="0"/>
        </w:rPr>
        <w:t xml:space="preserve">») распространяются на дочерние компании Общества с ограниченной ответственностью «РУ-ВЕБ. ИНВЕСТИЦИИ» (далее – «</w:t>
      </w:r>
      <w:r w:rsidDel="00000000" w:rsidR="00000000" w:rsidRPr="00000000">
        <w:rPr>
          <w:b w:val="1"/>
          <w:sz w:val="22"/>
          <w:szCs w:val="22"/>
          <w:rtl w:val="0"/>
        </w:rPr>
        <w:t xml:space="preserve">Общество</w:t>
      </w:r>
      <w:r w:rsidDel="00000000" w:rsidR="00000000" w:rsidRPr="00000000">
        <w:rPr>
          <w:sz w:val="22"/>
          <w:szCs w:val="22"/>
          <w:rtl w:val="0"/>
        </w:rPr>
        <w:t xml:space="preserve">»), осуществляющие деятельность в сфере оказания услуг регистрации доменных имен второго уровня в сети «Интернет» в зонах .RU, .РФ и/или .SU и аккредитованные  соответствующими национальными регистратурами (заключившие договор об аккредитации с соответствующей национальной регистратурой) и привлекающие или имеющие возможность в дальнейшем привлекать партнеров и реселлеров в целях перепродажи своих услуг по регистрации доменных имен, а именно:</w:t>
      </w:r>
    </w:p>
    <w:p w:rsidR="00000000" w:rsidDel="00000000" w:rsidP="00000000" w:rsidRDefault="00000000" w:rsidRPr="00000000" w14:paraId="0000000F">
      <w:pPr>
        <w:numPr>
          <w:ilvl w:val="0"/>
          <w:numId w:val="4"/>
        </w:numPr>
        <w:pBdr>
          <w:top w:space="0" w:sz="0" w:val="nil"/>
          <w:left w:space="0" w:sz="0" w:val="nil"/>
          <w:bottom w:space="0" w:sz="0" w:val="nil"/>
          <w:right w:space="0" w:sz="0" w:val="nil"/>
          <w:between w:space="0" w:sz="0" w:val="nil"/>
        </w:pBdr>
        <w:spacing w:after="120" w:before="120" w:lineRule="auto"/>
        <w:ind w:left="770" w:hanging="410"/>
        <w:jc w:val="both"/>
        <w:rPr>
          <w:color w:val="000000"/>
          <w:sz w:val="22"/>
          <w:szCs w:val="22"/>
        </w:rPr>
      </w:pPr>
      <w:bookmarkStart w:colFirst="0" w:colLast="0" w:name="_heading=h.gjdgxs" w:id="0"/>
      <w:bookmarkEnd w:id="0"/>
      <w:r w:rsidDel="00000000" w:rsidR="00000000" w:rsidRPr="00000000">
        <w:rPr>
          <w:sz w:val="22"/>
          <w:szCs w:val="22"/>
          <w:rtl w:val="0"/>
        </w:rPr>
        <w:t xml:space="preserve">АО «РСИЦ» (ИНН 7733573894</w:t>
      </w:r>
      <w:r w:rsidDel="00000000" w:rsidR="00000000" w:rsidRPr="00000000">
        <w:rPr>
          <w:color w:val="202124"/>
          <w:sz w:val="22"/>
          <w:szCs w:val="22"/>
          <w:highlight w:val="white"/>
          <w:rtl w:val="0"/>
        </w:rPr>
        <w:t xml:space="preserve">);</w:t>
      </w:r>
      <w:r w:rsidDel="00000000" w:rsidR="00000000" w:rsidRPr="00000000">
        <w:rPr>
          <w:rtl w:val="0"/>
        </w:rPr>
      </w:r>
    </w:p>
    <w:p w:rsidR="00000000" w:rsidDel="00000000" w:rsidP="00000000" w:rsidRDefault="00000000" w:rsidRPr="00000000" w14:paraId="00000010">
      <w:pPr>
        <w:numPr>
          <w:ilvl w:val="0"/>
          <w:numId w:val="4"/>
        </w:numPr>
        <w:pBdr>
          <w:top w:space="0" w:sz="0" w:val="nil"/>
          <w:left w:space="0" w:sz="0" w:val="nil"/>
          <w:bottom w:space="0" w:sz="0" w:val="nil"/>
          <w:right w:space="0" w:sz="0" w:val="nil"/>
          <w:between w:space="0" w:sz="0" w:val="nil"/>
        </w:pBdr>
        <w:spacing w:after="120" w:before="120" w:lineRule="auto"/>
        <w:ind w:left="770" w:hanging="410"/>
        <w:jc w:val="both"/>
        <w:rPr>
          <w:color w:val="000000"/>
          <w:sz w:val="22"/>
          <w:szCs w:val="22"/>
        </w:rPr>
      </w:pPr>
      <w:r w:rsidDel="00000000" w:rsidR="00000000" w:rsidRPr="00000000">
        <w:rPr>
          <w:color w:val="000000"/>
          <w:sz w:val="22"/>
          <w:szCs w:val="22"/>
          <w:rtl w:val="0"/>
        </w:rPr>
        <w:t xml:space="preserve">ООО «</w:t>
      </w:r>
      <w:r w:rsidDel="00000000" w:rsidR="00000000" w:rsidRPr="00000000">
        <w:rPr>
          <w:sz w:val="22"/>
          <w:szCs w:val="22"/>
          <w:rtl w:val="0"/>
        </w:rPr>
        <w:t xml:space="preserve">Регистратор Р01» (ИНН 7728365391</w:t>
      </w:r>
      <w:r w:rsidDel="00000000" w:rsidR="00000000" w:rsidRPr="00000000">
        <w:rPr>
          <w:color w:val="000000"/>
          <w:sz w:val="22"/>
          <w:szCs w:val="22"/>
          <w:rtl w:val="0"/>
        </w:rPr>
        <w:t xml:space="preserve">);</w:t>
      </w:r>
    </w:p>
    <w:p w:rsidR="00000000" w:rsidDel="00000000" w:rsidP="00000000" w:rsidRDefault="00000000" w:rsidRPr="00000000" w14:paraId="00000011">
      <w:pPr>
        <w:numPr>
          <w:ilvl w:val="0"/>
          <w:numId w:val="4"/>
        </w:numPr>
        <w:pBdr>
          <w:top w:space="0" w:sz="0" w:val="nil"/>
          <w:left w:space="0" w:sz="0" w:val="nil"/>
          <w:bottom w:space="0" w:sz="0" w:val="nil"/>
          <w:right w:space="0" w:sz="0" w:val="nil"/>
          <w:between w:space="0" w:sz="0" w:val="nil"/>
        </w:pBdr>
        <w:spacing w:after="120" w:before="120" w:lineRule="auto"/>
        <w:ind w:left="770" w:hanging="410"/>
        <w:jc w:val="both"/>
        <w:rPr>
          <w:color w:val="000000"/>
          <w:sz w:val="22"/>
          <w:szCs w:val="22"/>
        </w:rPr>
      </w:pPr>
      <w:r w:rsidDel="00000000" w:rsidR="00000000" w:rsidRPr="00000000">
        <w:rPr>
          <w:color w:val="000000"/>
          <w:sz w:val="22"/>
          <w:szCs w:val="22"/>
          <w:rtl w:val="0"/>
        </w:rPr>
        <w:t xml:space="preserve">ООО «</w:t>
      </w:r>
      <w:r w:rsidDel="00000000" w:rsidR="00000000" w:rsidRPr="00000000">
        <w:rPr>
          <w:sz w:val="22"/>
          <w:szCs w:val="22"/>
          <w:rtl w:val="0"/>
        </w:rPr>
        <w:t xml:space="preserve">СпейсВэб» (ИНН 7813376370</w:t>
      </w:r>
      <w:r w:rsidDel="00000000" w:rsidR="00000000" w:rsidRPr="00000000">
        <w:rPr>
          <w:color w:val="202124"/>
          <w:sz w:val="22"/>
          <w:szCs w:val="22"/>
          <w:highlight w:val="white"/>
          <w:rtl w:val="0"/>
        </w:rPr>
        <w:t xml:space="preserve">)</w:t>
      </w:r>
      <w:r w:rsidDel="00000000" w:rsidR="00000000" w:rsidRPr="00000000">
        <w:rPr>
          <w:color w:val="202124"/>
          <w:sz w:val="22"/>
          <w:szCs w:val="22"/>
          <w:rtl w:val="0"/>
        </w:rPr>
        <w:t xml:space="preserve">;</w:t>
      </w:r>
      <w:r w:rsidDel="00000000" w:rsidR="00000000" w:rsidRPr="00000000">
        <w:rPr>
          <w:rtl w:val="0"/>
        </w:rPr>
      </w:r>
    </w:p>
    <w:p w:rsidR="00000000" w:rsidDel="00000000" w:rsidP="00000000" w:rsidRDefault="00000000" w:rsidRPr="00000000" w14:paraId="00000012">
      <w:pPr>
        <w:numPr>
          <w:ilvl w:val="0"/>
          <w:numId w:val="4"/>
        </w:numPr>
        <w:pBdr>
          <w:top w:space="0" w:sz="0" w:val="nil"/>
          <w:left w:space="0" w:sz="0" w:val="nil"/>
          <w:bottom w:space="0" w:sz="0" w:val="nil"/>
          <w:right w:space="0" w:sz="0" w:val="nil"/>
          <w:between w:space="0" w:sz="0" w:val="nil"/>
        </w:pBdr>
        <w:spacing w:after="120" w:before="120" w:lineRule="auto"/>
        <w:ind w:left="720" w:hanging="360"/>
        <w:jc w:val="both"/>
        <w:rPr>
          <w:color w:val="000000"/>
          <w:sz w:val="22"/>
          <w:szCs w:val="22"/>
        </w:rPr>
      </w:pPr>
      <w:r w:rsidDel="00000000" w:rsidR="00000000" w:rsidRPr="00000000">
        <w:rPr>
          <w:color w:val="000000"/>
          <w:sz w:val="22"/>
          <w:szCs w:val="22"/>
          <w:rtl w:val="0"/>
        </w:rPr>
        <w:t xml:space="preserve">ООО «РЕГ.РУ Домены Хостинг» (ИНН </w:t>
      </w:r>
      <w:r w:rsidDel="00000000" w:rsidR="00000000" w:rsidRPr="00000000">
        <w:rPr>
          <w:color w:val="202124"/>
          <w:sz w:val="22"/>
          <w:szCs w:val="22"/>
          <w:highlight w:val="white"/>
          <w:rtl w:val="0"/>
        </w:rPr>
        <w:t xml:space="preserve">6312068502);</w:t>
      </w:r>
      <w:r w:rsidDel="00000000" w:rsidR="00000000" w:rsidRPr="00000000">
        <w:rPr>
          <w:rtl w:val="0"/>
        </w:rPr>
      </w:r>
    </w:p>
    <w:p w:rsidR="00000000" w:rsidDel="00000000" w:rsidP="00000000" w:rsidRDefault="00000000" w:rsidRPr="00000000" w14:paraId="00000013">
      <w:pPr>
        <w:numPr>
          <w:ilvl w:val="0"/>
          <w:numId w:val="4"/>
        </w:numPr>
        <w:pBdr>
          <w:top w:space="0" w:sz="0" w:val="nil"/>
          <w:left w:space="0" w:sz="0" w:val="nil"/>
          <w:bottom w:space="0" w:sz="0" w:val="nil"/>
          <w:right w:space="0" w:sz="0" w:val="nil"/>
          <w:between w:space="0" w:sz="0" w:val="nil"/>
        </w:pBdr>
        <w:spacing w:after="120" w:before="120" w:lineRule="auto"/>
        <w:ind w:left="720" w:hanging="360"/>
        <w:jc w:val="both"/>
        <w:rPr>
          <w:color w:val="000000"/>
          <w:sz w:val="22"/>
          <w:szCs w:val="22"/>
        </w:rPr>
      </w:pPr>
      <w:r w:rsidDel="00000000" w:rsidR="00000000" w:rsidRPr="00000000">
        <w:rPr>
          <w:color w:val="000000"/>
          <w:sz w:val="22"/>
          <w:szCs w:val="22"/>
          <w:rtl w:val="0"/>
        </w:rPr>
        <w:t xml:space="preserve">ООО «Специальный регистратор доменных имен и почтовых сервисов» (ИНН 7714666310);</w:t>
      </w:r>
    </w:p>
    <w:p w:rsidR="00000000" w:rsidDel="00000000" w:rsidP="00000000" w:rsidRDefault="00000000" w:rsidRPr="00000000" w14:paraId="00000014">
      <w:pPr>
        <w:numPr>
          <w:ilvl w:val="0"/>
          <w:numId w:val="4"/>
        </w:numPr>
        <w:pBdr>
          <w:top w:space="0" w:sz="0" w:val="nil"/>
          <w:left w:space="0" w:sz="0" w:val="nil"/>
          <w:bottom w:space="0" w:sz="0" w:val="nil"/>
          <w:right w:space="0" w:sz="0" w:val="nil"/>
          <w:between w:space="0" w:sz="0" w:val="nil"/>
        </w:pBdr>
        <w:spacing w:after="120" w:before="120" w:lineRule="auto"/>
        <w:ind w:left="720" w:hanging="360"/>
        <w:jc w:val="both"/>
        <w:rPr>
          <w:color w:val="000000"/>
          <w:sz w:val="22"/>
          <w:szCs w:val="22"/>
        </w:rPr>
      </w:pPr>
      <w:r w:rsidDel="00000000" w:rsidR="00000000" w:rsidRPr="00000000">
        <w:rPr>
          <w:color w:val="000000"/>
          <w:sz w:val="22"/>
          <w:szCs w:val="22"/>
          <w:rtl w:val="0"/>
        </w:rPr>
        <w:t xml:space="preserve">ООО «Бестрег» (ИНН </w:t>
      </w:r>
      <w:r w:rsidDel="00000000" w:rsidR="00000000" w:rsidRPr="00000000">
        <w:rPr>
          <w:color w:val="202124"/>
          <w:sz w:val="22"/>
          <w:szCs w:val="22"/>
          <w:highlight w:val="white"/>
          <w:rtl w:val="0"/>
        </w:rPr>
        <w:t xml:space="preserve">6316268823)</w:t>
      </w:r>
      <w:r w:rsidDel="00000000" w:rsidR="00000000" w:rsidRPr="00000000">
        <w:rPr>
          <w:color w:val="202124"/>
          <w:sz w:val="22"/>
          <w:szCs w:val="22"/>
          <w:rtl w:val="0"/>
        </w:rPr>
        <w:t xml:space="preserve">;</w:t>
      </w:r>
      <w:r w:rsidDel="00000000" w:rsidR="00000000" w:rsidRPr="00000000">
        <w:rPr>
          <w:rtl w:val="0"/>
        </w:rPr>
      </w:r>
    </w:p>
    <w:p w:rsidR="00000000" w:rsidDel="00000000" w:rsidP="00000000" w:rsidRDefault="00000000" w:rsidRPr="00000000" w14:paraId="00000015">
      <w:pPr>
        <w:numPr>
          <w:ilvl w:val="0"/>
          <w:numId w:val="4"/>
        </w:numPr>
        <w:pBdr>
          <w:top w:space="0" w:sz="0" w:val="nil"/>
          <w:left w:space="0" w:sz="0" w:val="nil"/>
          <w:bottom w:space="0" w:sz="0" w:val="nil"/>
          <w:right w:space="0" w:sz="0" w:val="nil"/>
          <w:between w:space="0" w:sz="0" w:val="nil"/>
        </w:pBdr>
        <w:spacing w:after="120" w:before="120" w:lineRule="auto"/>
        <w:ind w:left="720" w:hanging="360"/>
        <w:jc w:val="both"/>
        <w:rPr>
          <w:color w:val="000000"/>
          <w:sz w:val="22"/>
          <w:szCs w:val="22"/>
        </w:rPr>
      </w:pPr>
      <w:r w:rsidDel="00000000" w:rsidR="00000000" w:rsidRPr="00000000">
        <w:rPr>
          <w:color w:val="000000"/>
          <w:sz w:val="22"/>
          <w:szCs w:val="22"/>
          <w:rtl w:val="0"/>
        </w:rPr>
        <w:t xml:space="preserve">ООО «Бигрег» (ИНН </w:t>
      </w:r>
      <w:r w:rsidDel="00000000" w:rsidR="00000000" w:rsidRPr="00000000">
        <w:rPr>
          <w:color w:val="555555"/>
          <w:sz w:val="22"/>
          <w:szCs w:val="22"/>
          <w:highlight w:val="white"/>
          <w:rtl w:val="0"/>
        </w:rPr>
        <w:t xml:space="preserve">6316271463)</w:t>
      </w:r>
      <w:r w:rsidDel="00000000" w:rsidR="00000000" w:rsidRPr="00000000">
        <w:rPr>
          <w:color w:val="555555"/>
          <w:sz w:val="22"/>
          <w:szCs w:val="22"/>
          <w:rtl w:val="0"/>
        </w:rPr>
        <w:t xml:space="preserve">;</w:t>
      </w:r>
      <w:r w:rsidDel="00000000" w:rsidR="00000000" w:rsidRPr="00000000">
        <w:rPr>
          <w:rtl w:val="0"/>
        </w:rPr>
      </w:r>
    </w:p>
    <w:p w:rsidR="00000000" w:rsidDel="00000000" w:rsidP="00000000" w:rsidRDefault="00000000" w:rsidRPr="00000000" w14:paraId="00000016">
      <w:pPr>
        <w:numPr>
          <w:ilvl w:val="0"/>
          <w:numId w:val="4"/>
        </w:numPr>
        <w:pBdr>
          <w:top w:space="0" w:sz="0" w:val="nil"/>
          <w:left w:space="0" w:sz="0" w:val="nil"/>
          <w:bottom w:space="0" w:sz="0" w:val="nil"/>
          <w:right w:space="0" w:sz="0" w:val="nil"/>
          <w:between w:space="0" w:sz="0" w:val="nil"/>
        </w:pBdr>
        <w:spacing w:after="120" w:before="120" w:lineRule="auto"/>
        <w:ind w:left="720" w:hanging="360"/>
        <w:jc w:val="both"/>
        <w:rPr>
          <w:color w:val="000000"/>
          <w:sz w:val="22"/>
          <w:szCs w:val="22"/>
        </w:rPr>
      </w:pPr>
      <w:r w:rsidDel="00000000" w:rsidR="00000000" w:rsidRPr="00000000">
        <w:rPr>
          <w:color w:val="000000"/>
          <w:sz w:val="22"/>
          <w:szCs w:val="22"/>
          <w:rtl w:val="0"/>
        </w:rPr>
        <w:t xml:space="preserve">ООО «Вебрег» (ИНН </w:t>
      </w:r>
      <w:r w:rsidDel="00000000" w:rsidR="00000000" w:rsidRPr="00000000">
        <w:rPr>
          <w:color w:val="202124"/>
          <w:sz w:val="22"/>
          <w:szCs w:val="22"/>
          <w:highlight w:val="white"/>
          <w:rtl w:val="0"/>
        </w:rPr>
        <w:t xml:space="preserve">7714465815)</w:t>
      </w:r>
      <w:r w:rsidDel="00000000" w:rsidR="00000000" w:rsidRPr="00000000">
        <w:rPr>
          <w:color w:val="202124"/>
          <w:sz w:val="22"/>
          <w:szCs w:val="22"/>
          <w:rtl w:val="0"/>
        </w:rPr>
        <w:t xml:space="preserve">;</w:t>
      </w:r>
      <w:r w:rsidDel="00000000" w:rsidR="00000000" w:rsidRPr="00000000">
        <w:rPr>
          <w:rtl w:val="0"/>
        </w:rPr>
      </w:r>
    </w:p>
    <w:p w:rsidR="00000000" w:rsidDel="00000000" w:rsidP="00000000" w:rsidRDefault="00000000" w:rsidRPr="00000000" w14:paraId="00000017">
      <w:pPr>
        <w:numPr>
          <w:ilvl w:val="0"/>
          <w:numId w:val="4"/>
        </w:numPr>
        <w:pBdr>
          <w:top w:space="0" w:sz="0" w:val="nil"/>
          <w:left w:space="0" w:sz="0" w:val="nil"/>
          <w:bottom w:space="0" w:sz="0" w:val="nil"/>
          <w:right w:space="0" w:sz="0" w:val="nil"/>
          <w:between w:space="0" w:sz="0" w:val="nil"/>
        </w:pBdr>
        <w:spacing w:after="120" w:before="120" w:lineRule="auto"/>
        <w:ind w:left="720" w:hanging="360"/>
        <w:jc w:val="both"/>
        <w:rPr>
          <w:color w:val="000000"/>
          <w:sz w:val="22"/>
          <w:szCs w:val="22"/>
        </w:rPr>
      </w:pPr>
      <w:r w:rsidDel="00000000" w:rsidR="00000000" w:rsidRPr="00000000">
        <w:rPr>
          <w:color w:val="000000"/>
          <w:sz w:val="22"/>
          <w:szCs w:val="22"/>
          <w:rtl w:val="0"/>
        </w:rPr>
        <w:t xml:space="preserve">ООО «Доменхост» (ИНН </w:t>
      </w:r>
      <w:r w:rsidDel="00000000" w:rsidR="00000000" w:rsidRPr="00000000">
        <w:rPr>
          <w:color w:val="202124"/>
          <w:sz w:val="22"/>
          <w:szCs w:val="22"/>
          <w:highlight w:val="white"/>
          <w:rtl w:val="0"/>
        </w:rPr>
        <w:t xml:space="preserve">6316268710)</w:t>
      </w:r>
      <w:r w:rsidDel="00000000" w:rsidR="00000000" w:rsidRPr="00000000">
        <w:rPr>
          <w:color w:val="202124"/>
          <w:sz w:val="22"/>
          <w:szCs w:val="22"/>
          <w:rtl w:val="0"/>
        </w:rPr>
        <w:t xml:space="preserve">;</w:t>
      </w:r>
      <w:r w:rsidDel="00000000" w:rsidR="00000000" w:rsidRPr="00000000">
        <w:rPr>
          <w:rtl w:val="0"/>
        </w:rPr>
      </w:r>
    </w:p>
    <w:p w:rsidR="00000000" w:rsidDel="00000000" w:rsidP="00000000" w:rsidRDefault="00000000" w:rsidRPr="00000000" w14:paraId="00000018">
      <w:pPr>
        <w:numPr>
          <w:ilvl w:val="0"/>
          <w:numId w:val="4"/>
        </w:numPr>
        <w:pBdr>
          <w:top w:space="0" w:sz="0" w:val="nil"/>
          <w:left w:space="0" w:sz="0" w:val="nil"/>
          <w:bottom w:space="0" w:sz="0" w:val="nil"/>
          <w:right w:space="0" w:sz="0" w:val="nil"/>
          <w:between w:space="0" w:sz="0" w:val="nil"/>
        </w:pBdr>
        <w:spacing w:after="120" w:before="120" w:lineRule="auto"/>
        <w:ind w:left="720" w:hanging="360"/>
        <w:jc w:val="both"/>
        <w:rPr>
          <w:color w:val="000000"/>
          <w:sz w:val="22"/>
          <w:szCs w:val="22"/>
        </w:rPr>
      </w:pPr>
      <w:r w:rsidDel="00000000" w:rsidR="00000000" w:rsidRPr="00000000">
        <w:rPr>
          <w:color w:val="000000"/>
          <w:sz w:val="22"/>
          <w:szCs w:val="22"/>
          <w:rtl w:val="0"/>
        </w:rPr>
        <w:t xml:space="preserve">ООО «Кликрег» (ИНН </w:t>
      </w:r>
      <w:r w:rsidDel="00000000" w:rsidR="00000000" w:rsidRPr="00000000">
        <w:rPr>
          <w:color w:val="202124"/>
          <w:sz w:val="22"/>
          <w:szCs w:val="22"/>
          <w:highlight w:val="white"/>
          <w:rtl w:val="0"/>
        </w:rPr>
        <w:t xml:space="preserve">7714465822)</w:t>
      </w:r>
      <w:r w:rsidDel="00000000" w:rsidR="00000000" w:rsidRPr="00000000">
        <w:rPr>
          <w:color w:val="202124"/>
          <w:sz w:val="22"/>
          <w:szCs w:val="22"/>
          <w:rtl w:val="0"/>
        </w:rPr>
        <w:t xml:space="preserve">;</w:t>
      </w:r>
      <w:r w:rsidDel="00000000" w:rsidR="00000000" w:rsidRPr="00000000">
        <w:rPr>
          <w:rtl w:val="0"/>
        </w:rPr>
      </w:r>
    </w:p>
    <w:p w:rsidR="00000000" w:rsidDel="00000000" w:rsidP="00000000" w:rsidRDefault="00000000" w:rsidRPr="00000000" w14:paraId="00000019">
      <w:pPr>
        <w:numPr>
          <w:ilvl w:val="0"/>
          <w:numId w:val="4"/>
        </w:numPr>
        <w:pBdr>
          <w:top w:space="0" w:sz="0" w:val="nil"/>
          <w:left w:space="0" w:sz="0" w:val="nil"/>
          <w:bottom w:space="0" w:sz="0" w:val="nil"/>
          <w:right w:space="0" w:sz="0" w:val="nil"/>
          <w:between w:space="0" w:sz="0" w:val="nil"/>
        </w:pBdr>
        <w:spacing w:after="120" w:before="120" w:lineRule="auto"/>
        <w:ind w:left="720" w:hanging="360"/>
        <w:jc w:val="both"/>
        <w:rPr>
          <w:color w:val="000000"/>
          <w:sz w:val="22"/>
          <w:szCs w:val="22"/>
        </w:rPr>
      </w:pPr>
      <w:r w:rsidDel="00000000" w:rsidR="00000000" w:rsidRPr="00000000">
        <w:rPr>
          <w:color w:val="000000"/>
          <w:sz w:val="22"/>
          <w:szCs w:val="22"/>
          <w:rtl w:val="0"/>
        </w:rPr>
        <w:t xml:space="preserve">ООО «Кликхост» (ИНН </w:t>
      </w:r>
      <w:r w:rsidDel="00000000" w:rsidR="00000000" w:rsidRPr="00000000">
        <w:rPr>
          <w:color w:val="202124"/>
          <w:sz w:val="22"/>
          <w:szCs w:val="22"/>
          <w:highlight w:val="white"/>
          <w:rtl w:val="0"/>
        </w:rPr>
        <w:t xml:space="preserve">7714465526)</w:t>
      </w:r>
      <w:r w:rsidDel="00000000" w:rsidR="00000000" w:rsidRPr="00000000">
        <w:rPr>
          <w:color w:val="202124"/>
          <w:sz w:val="22"/>
          <w:szCs w:val="22"/>
          <w:rtl w:val="0"/>
        </w:rPr>
        <w:t xml:space="preserve">;</w:t>
      </w:r>
      <w:r w:rsidDel="00000000" w:rsidR="00000000" w:rsidRPr="00000000">
        <w:rPr>
          <w:rtl w:val="0"/>
        </w:rPr>
      </w:r>
    </w:p>
    <w:p w:rsidR="00000000" w:rsidDel="00000000" w:rsidP="00000000" w:rsidRDefault="00000000" w:rsidRPr="00000000" w14:paraId="0000001A">
      <w:pPr>
        <w:numPr>
          <w:ilvl w:val="0"/>
          <w:numId w:val="4"/>
        </w:numPr>
        <w:pBdr>
          <w:top w:space="0" w:sz="0" w:val="nil"/>
          <w:left w:space="0" w:sz="0" w:val="nil"/>
          <w:bottom w:space="0" w:sz="0" w:val="nil"/>
          <w:right w:space="0" w:sz="0" w:val="nil"/>
          <w:between w:space="0" w:sz="0" w:val="nil"/>
        </w:pBdr>
        <w:spacing w:after="120" w:before="120" w:lineRule="auto"/>
        <w:ind w:left="720" w:hanging="360"/>
        <w:jc w:val="both"/>
        <w:rPr>
          <w:color w:val="000000"/>
          <w:sz w:val="22"/>
          <w:szCs w:val="22"/>
        </w:rPr>
      </w:pPr>
      <w:r w:rsidDel="00000000" w:rsidR="00000000" w:rsidRPr="00000000">
        <w:rPr>
          <w:color w:val="000000"/>
          <w:sz w:val="22"/>
          <w:szCs w:val="22"/>
          <w:rtl w:val="0"/>
        </w:rPr>
        <w:t xml:space="preserve">ООО «Опенрег» (ИНН 6316268728);</w:t>
      </w:r>
    </w:p>
    <w:p w:rsidR="00000000" w:rsidDel="00000000" w:rsidP="00000000" w:rsidRDefault="00000000" w:rsidRPr="00000000" w14:paraId="0000001B">
      <w:pPr>
        <w:numPr>
          <w:ilvl w:val="0"/>
          <w:numId w:val="4"/>
        </w:numPr>
        <w:pBdr>
          <w:top w:space="0" w:sz="0" w:val="nil"/>
          <w:left w:space="0" w:sz="0" w:val="nil"/>
          <w:bottom w:space="0" w:sz="0" w:val="nil"/>
          <w:right w:space="0" w:sz="0" w:val="nil"/>
          <w:between w:space="0" w:sz="0" w:val="nil"/>
        </w:pBdr>
        <w:spacing w:after="120" w:before="120" w:lineRule="auto"/>
        <w:ind w:left="720" w:hanging="360"/>
        <w:jc w:val="both"/>
        <w:rPr>
          <w:color w:val="000000"/>
          <w:sz w:val="22"/>
          <w:szCs w:val="22"/>
        </w:rPr>
      </w:pPr>
      <w:r w:rsidDel="00000000" w:rsidR="00000000" w:rsidRPr="00000000">
        <w:rPr>
          <w:color w:val="000000"/>
          <w:sz w:val="22"/>
          <w:szCs w:val="22"/>
          <w:rtl w:val="0"/>
        </w:rPr>
        <w:t xml:space="preserve">ООО «Примахост» (ИНН 7714465808);</w:t>
      </w:r>
    </w:p>
    <w:p w:rsidR="00000000" w:rsidDel="00000000" w:rsidP="00000000" w:rsidRDefault="00000000" w:rsidRPr="00000000" w14:paraId="0000001C">
      <w:pPr>
        <w:numPr>
          <w:ilvl w:val="0"/>
          <w:numId w:val="4"/>
        </w:numPr>
        <w:pBdr>
          <w:top w:space="0" w:sz="0" w:val="nil"/>
          <w:left w:space="0" w:sz="0" w:val="nil"/>
          <w:bottom w:space="0" w:sz="0" w:val="nil"/>
          <w:right w:space="0" w:sz="0" w:val="nil"/>
          <w:between w:space="0" w:sz="0" w:val="nil"/>
        </w:pBdr>
        <w:spacing w:after="120" w:before="120" w:lineRule="auto"/>
        <w:ind w:left="720" w:hanging="360"/>
        <w:jc w:val="both"/>
        <w:rPr>
          <w:color w:val="000000"/>
          <w:sz w:val="22"/>
          <w:szCs w:val="22"/>
        </w:rPr>
      </w:pPr>
      <w:r w:rsidDel="00000000" w:rsidR="00000000" w:rsidRPr="00000000">
        <w:rPr>
          <w:color w:val="000000"/>
          <w:sz w:val="22"/>
          <w:szCs w:val="22"/>
          <w:rtl w:val="0"/>
        </w:rPr>
        <w:t xml:space="preserve">ООО «Телехост» (ИНН 6316271431);</w:t>
      </w:r>
    </w:p>
    <w:p w:rsidR="00000000" w:rsidDel="00000000" w:rsidP="00000000" w:rsidRDefault="00000000" w:rsidRPr="00000000" w14:paraId="0000001D">
      <w:pPr>
        <w:numPr>
          <w:ilvl w:val="0"/>
          <w:numId w:val="4"/>
        </w:numPr>
        <w:pBdr>
          <w:top w:space="0" w:sz="0" w:val="nil"/>
          <w:left w:space="0" w:sz="0" w:val="nil"/>
          <w:bottom w:space="0" w:sz="0" w:val="nil"/>
          <w:right w:space="0" w:sz="0" w:val="nil"/>
          <w:between w:space="0" w:sz="0" w:val="nil"/>
        </w:pBdr>
        <w:spacing w:after="120" w:before="120" w:lineRule="auto"/>
        <w:ind w:left="720" w:hanging="360"/>
        <w:jc w:val="both"/>
        <w:rPr>
          <w:color w:val="000000"/>
          <w:sz w:val="22"/>
          <w:szCs w:val="22"/>
        </w:rPr>
      </w:pPr>
      <w:r w:rsidDel="00000000" w:rsidR="00000000" w:rsidRPr="00000000">
        <w:rPr>
          <w:color w:val="000000"/>
          <w:sz w:val="22"/>
          <w:szCs w:val="22"/>
          <w:rtl w:val="0"/>
        </w:rPr>
        <w:t xml:space="preserve">ООО «Доменсервис» (ИНН 6316265163);</w:t>
      </w:r>
    </w:p>
    <w:p w:rsidR="00000000" w:rsidDel="00000000" w:rsidP="00000000" w:rsidRDefault="00000000" w:rsidRPr="00000000" w14:paraId="0000001E">
      <w:pPr>
        <w:numPr>
          <w:ilvl w:val="0"/>
          <w:numId w:val="4"/>
        </w:numPr>
        <w:pBdr>
          <w:top w:space="0" w:sz="0" w:val="nil"/>
          <w:left w:space="0" w:sz="0" w:val="nil"/>
          <w:bottom w:space="0" w:sz="0" w:val="nil"/>
          <w:right w:space="0" w:sz="0" w:val="nil"/>
          <w:between w:space="0" w:sz="0" w:val="nil"/>
        </w:pBdr>
        <w:spacing w:after="120" w:before="120" w:lineRule="auto"/>
        <w:ind w:left="720" w:hanging="360"/>
        <w:jc w:val="both"/>
        <w:rPr>
          <w:color w:val="000000"/>
          <w:sz w:val="22"/>
          <w:szCs w:val="22"/>
        </w:rPr>
      </w:pPr>
      <w:r w:rsidDel="00000000" w:rsidR="00000000" w:rsidRPr="00000000">
        <w:rPr>
          <w:color w:val="000000"/>
          <w:sz w:val="22"/>
          <w:szCs w:val="22"/>
          <w:rtl w:val="0"/>
        </w:rPr>
        <w:t xml:space="preserve">ООО «Телеборд» (ИНН 6316264956);</w:t>
      </w:r>
    </w:p>
    <w:p w:rsidR="00000000" w:rsidDel="00000000" w:rsidP="00000000" w:rsidRDefault="00000000" w:rsidRPr="00000000" w14:paraId="0000001F">
      <w:pPr>
        <w:numPr>
          <w:ilvl w:val="0"/>
          <w:numId w:val="4"/>
        </w:numPr>
        <w:pBdr>
          <w:top w:space="0" w:sz="0" w:val="nil"/>
          <w:left w:space="0" w:sz="0" w:val="nil"/>
          <w:bottom w:space="0" w:sz="0" w:val="nil"/>
          <w:right w:space="0" w:sz="0" w:val="nil"/>
          <w:between w:space="0" w:sz="0" w:val="nil"/>
        </w:pBdr>
        <w:spacing w:after="120" w:before="120" w:lineRule="auto"/>
        <w:ind w:left="720" w:hanging="360"/>
        <w:jc w:val="both"/>
        <w:rPr>
          <w:color w:val="000000"/>
          <w:sz w:val="22"/>
          <w:szCs w:val="22"/>
        </w:rPr>
      </w:pPr>
      <w:r w:rsidDel="00000000" w:rsidR="00000000" w:rsidRPr="00000000">
        <w:rPr>
          <w:color w:val="000000"/>
          <w:sz w:val="22"/>
          <w:szCs w:val="22"/>
          <w:rtl w:val="0"/>
        </w:rPr>
        <w:t xml:space="preserve">ООО «Топдомен» (ИНН 6316264970);</w:t>
      </w:r>
    </w:p>
    <w:p w:rsidR="00000000" w:rsidDel="00000000" w:rsidP="00000000" w:rsidRDefault="00000000" w:rsidRPr="00000000" w14:paraId="00000020">
      <w:pPr>
        <w:numPr>
          <w:ilvl w:val="0"/>
          <w:numId w:val="4"/>
        </w:numPr>
        <w:pBdr>
          <w:top w:space="0" w:sz="0" w:val="nil"/>
          <w:left w:space="0" w:sz="0" w:val="nil"/>
          <w:bottom w:space="0" w:sz="0" w:val="nil"/>
          <w:right w:space="0" w:sz="0" w:val="nil"/>
          <w:between w:space="0" w:sz="0" w:val="nil"/>
        </w:pBdr>
        <w:spacing w:after="120" w:before="120" w:lineRule="auto"/>
        <w:ind w:left="720" w:hanging="360"/>
        <w:jc w:val="both"/>
        <w:rPr>
          <w:color w:val="000000"/>
          <w:sz w:val="22"/>
          <w:szCs w:val="22"/>
        </w:rPr>
      </w:pPr>
      <w:r w:rsidDel="00000000" w:rsidR="00000000" w:rsidRPr="00000000">
        <w:rPr>
          <w:color w:val="000000"/>
          <w:sz w:val="22"/>
          <w:szCs w:val="22"/>
          <w:rtl w:val="0"/>
        </w:rPr>
        <w:t xml:space="preserve">АО «Система дата-центров» (ИНН 7716830904);</w:t>
      </w:r>
    </w:p>
    <w:p w:rsidR="00000000" w:rsidDel="00000000" w:rsidP="00000000" w:rsidRDefault="00000000" w:rsidRPr="00000000" w14:paraId="00000021">
      <w:pPr>
        <w:numPr>
          <w:ilvl w:val="0"/>
          <w:numId w:val="4"/>
        </w:numPr>
        <w:pBdr>
          <w:top w:space="0" w:sz="0" w:val="nil"/>
          <w:left w:space="0" w:sz="0" w:val="nil"/>
          <w:bottom w:space="0" w:sz="0" w:val="nil"/>
          <w:right w:space="0" w:sz="0" w:val="nil"/>
          <w:between w:space="0" w:sz="0" w:val="nil"/>
        </w:pBdr>
        <w:spacing w:after="120" w:before="120" w:lineRule="auto"/>
        <w:ind w:left="720" w:hanging="360"/>
        <w:jc w:val="both"/>
        <w:rPr>
          <w:color w:val="202124"/>
          <w:sz w:val="22"/>
          <w:szCs w:val="22"/>
        </w:rPr>
      </w:pPr>
      <w:r w:rsidDel="00000000" w:rsidR="00000000" w:rsidRPr="00000000">
        <w:rPr>
          <w:color w:val="000000"/>
          <w:sz w:val="22"/>
          <w:szCs w:val="22"/>
          <w:rtl w:val="0"/>
        </w:rPr>
        <w:t xml:space="preserve">ООО «2ДОМЕЙНС.РУ» (ИНН </w:t>
      </w:r>
      <w:r w:rsidDel="00000000" w:rsidR="00000000" w:rsidRPr="00000000">
        <w:rPr>
          <w:color w:val="202124"/>
          <w:sz w:val="22"/>
          <w:szCs w:val="22"/>
          <w:highlight w:val="white"/>
          <w:rtl w:val="0"/>
        </w:rPr>
        <w:t xml:space="preserve">7714592700)</w:t>
      </w:r>
      <w:r w:rsidDel="00000000" w:rsidR="00000000" w:rsidRPr="00000000">
        <w:rPr>
          <w:color w:val="202124"/>
          <w:sz w:val="22"/>
          <w:szCs w:val="22"/>
          <w:rtl w:val="0"/>
        </w:rPr>
        <w:t xml:space="preserve">;</w:t>
      </w:r>
    </w:p>
    <w:p w:rsidR="00000000" w:rsidDel="00000000" w:rsidP="00000000" w:rsidRDefault="00000000" w:rsidRPr="00000000" w14:paraId="00000022">
      <w:pPr>
        <w:numPr>
          <w:ilvl w:val="0"/>
          <w:numId w:val="4"/>
        </w:numPr>
        <w:pBdr>
          <w:top w:space="0" w:sz="0" w:val="nil"/>
          <w:left w:space="0" w:sz="0" w:val="nil"/>
          <w:bottom w:space="0" w:sz="0" w:val="nil"/>
          <w:right w:space="0" w:sz="0" w:val="nil"/>
          <w:between w:space="0" w:sz="0" w:val="nil"/>
        </w:pBdr>
        <w:spacing w:after="120" w:before="120" w:lineRule="auto"/>
        <w:ind w:left="720" w:hanging="360"/>
        <w:jc w:val="both"/>
        <w:rPr>
          <w:color w:val="000000"/>
          <w:sz w:val="22"/>
          <w:szCs w:val="22"/>
        </w:rPr>
      </w:pPr>
      <w:r w:rsidDel="00000000" w:rsidR="00000000" w:rsidRPr="00000000">
        <w:rPr>
          <w:color w:val="000000"/>
          <w:sz w:val="22"/>
          <w:szCs w:val="22"/>
          <w:rtl w:val="0"/>
        </w:rPr>
        <w:t xml:space="preserve">ООО «Регистратор доменных имен РЕГ.РУ» (ИНН 7733568767),</w:t>
      </w:r>
    </w:p>
    <w:p w:rsidR="00000000" w:rsidDel="00000000" w:rsidP="00000000" w:rsidRDefault="00000000" w:rsidRPr="00000000" w14:paraId="00000023">
      <w:pPr>
        <w:jc w:val="both"/>
        <w:rPr>
          <w:sz w:val="22"/>
          <w:szCs w:val="22"/>
        </w:rPr>
      </w:pPr>
      <w:r w:rsidDel="00000000" w:rsidR="00000000" w:rsidRPr="00000000">
        <w:rPr>
          <w:sz w:val="22"/>
          <w:szCs w:val="22"/>
          <w:rtl w:val="0"/>
        </w:rPr>
        <w:t xml:space="preserve">(далее совместно – «</w:t>
      </w:r>
      <w:r w:rsidDel="00000000" w:rsidR="00000000" w:rsidRPr="00000000">
        <w:rPr>
          <w:b w:val="1"/>
          <w:sz w:val="22"/>
          <w:szCs w:val="22"/>
          <w:rtl w:val="0"/>
        </w:rPr>
        <w:t xml:space="preserve">Регистраторы</w:t>
      </w:r>
      <w:r w:rsidDel="00000000" w:rsidR="00000000" w:rsidRPr="00000000">
        <w:rPr>
          <w:sz w:val="22"/>
          <w:szCs w:val="22"/>
          <w:rtl w:val="0"/>
        </w:rPr>
        <w:t xml:space="preserve">»).</w:t>
      </w:r>
    </w:p>
    <w:p w:rsidR="00000000" w:rsidDel="00000000" w:rsidP="00000000" w:rsidRDefault="00000000" w:rsidRPr="00000000" w14:paraId="00000024">
      <w:pPr>
        <w:jc w:val="both"/>
        <w:rPr>
          <w:sz w:val="22"/>
          <w:szCs w:val="22"/>
        </w:rPr>
      </w:pPr>
      <w:r w:rsidDel="00000000" w:rsidR="00000000" w:rsidRPr="00000000">
        <w:rPr>
          <w:rtl w:val="0"/>
        </w:rPr>
      </w:r>
    </w:p>
    <w:p w:rsidR="00000000" w:rsidDel="00000000" w:rsidP="00000000" w:rsidRDefault="00000000" w:rsidRPr="00000000" w14:paraId="00000025">
      <w:pPr>
        <w:jc w:val="both"/>
        <w:rPr>
          <w:sz w:val="22"/>
          <w:szCs w:val="22"/>
        </w:rPr>
      </w:pPr>
      <w:r w:rsidDel="00000000" w:rsidR="00000000" w:rsidRPr="00000000">
        <w:rPr>
          <w:sz w:val="22"/>
          <w:szCs w:val="22"/>
          <w:rtl w:val="0"/>
        </w:rPr>
        <w:t xml:space="preserve">Условия регистрации, продления регистрации, а также переноса (трансфера) доменных имен к другому регистратору в зонах .RU, .РФ и .SU строго регламентированы национальными регистратурами доменных имен верхнего уровня .RU, .РФ и .SU – Координационным центром доменов .RU/.РФ</w:t>
      </w:r>
      <w:r w:rsidDel="00000000" w:rsidR="00000000" w:rsidRPr="00000000">
        <w:rPr>
          <w:sz w:val="22"/>
          <w:szCs w:val="22"/>
          <w:vertAlign w:val="superscript"/>
        </w:rPr>
        <w:footnoteReference w:customMarkFollows="0" w:id="0"/>
      </w:r>
      <w:r w:rsidDel="00000000" w:rsidR="00000000" w:rsidRPr="00000000">
        <w:rPr>
          <w:sz w:val="22"/>
          <w:szCs w:val="22"/>
          <w:rtl w:val="0"/>
        </w:rPr>
        <w:t xml:space="preserve"> (далее – «</w:t>
      </w:r>
      <w:r w:rsidDel="00000000" w:rsidR="00000000" w:rsidRPr="00000000">
        <w:rPr>
          <w:b w:val="1"/>
          <w:sz w:val="22"/>
          <w:szCs w:val="22"/>
          <w:rtl w:val="0"/>
        </w:rPr>
        <w:t xml:space="preserve">Координатор .RU и .РФ</w:t>
      </w:r>
      <w:r w:rsidDel="00000000" w:rsidR="00000000" w:rsidRPr="00000000">
        <w:rPr>
          <w:sz w:val="22"/>
          <w:szCs w:val="22"/>
          <w:rtl w:val="0"/>
        </w:rPr>
        <w:t xml:space="preserve">») и АНО «РосНИИРОС»</w:t>
      </w:r>
      <w:r w:rsidDel="00000000" w:rsidR="00000000" w:rsidRPr="00000000">
        <w:rPr>
          <w:sz w:val="22"/>
          <w:szCs w:val="22"/>
          <w:vertAlign w:val="superscript"/>
        </w:rPr>
        <w:footnoteReference w:customMarkFollows="0" w:id="1"/>
      </w:r>
      <w:r w:rsidDel="00000000" w:rsidR="00000000" w:rsidRPr="00000000">
        <w:rPr>
          <w:sz w:val="22"/>
          <w:szCs w:val="22"/>
          <w:rtl w:val="0"/>
        </w:rPr>
        <w:t xml:space="preserve"> (далее – «</w:t>
      </w:r>
      <w:r w:rsidDel="00000000" w:rsidR="00000000" w:rsidRPr="00000000">
        <w:rPr>
          <w:b w:val="1"/>
          <w:sz w:val="22"/>
          <w:szCs w:val="22"/>
          <w:rtl w:val="0"/>
        </w:rPr>
        <w:t xml:space="preserve">Регистратура .SU</w:t>
      </w:r>
      <w:r w:rsidDel="00000000" w:rsidR="00000000" w:rsidRPr="00000000">
        <w:rPr>
          <w:sz w:val="22"/>
          <w:szCs w:val="22"/>
          <w:rtl w:val="0"/>
        </w:rPr>
        <w:t xml:space="preserve">») соответственно.</w:t>
      </w:r>
    </w:p>
    <w:p w:rsidR="00000000" w:rsidDel="00000000" w:rsidP="00000000" w:rsidRDefault="00000000" w:rsidRPr="00000000" w14:paraId="00000026">
      <w:pPr>
        <w:jc w:val="both"/>
        <w:rPr>
          <w:sz w:val="22"/>
          <w:szCs w:val="22"/>
        </w:rPr>
      </w:pPr>
      <w:r w:rsidDel="00000000" w:rsidR="00000000" w:rsidRPr="00000000">
        <w:rPr>
          <w:rtl w:val="0"/>
        </w:rPr>
      </w:r>
    </w:p>
    <w:p w:rsidR="00000000" w:rsidDel="00000000" w:rsidP="00000000" w:rsidRDefault="00000000" w:rsidRPr="00000000" w14:paraId="00000027">
      <w:pPr>
        <w:jc w:val="both"/>
        <w:rPr>
          <w:sz w:val="22"/>
          <w:szCs w:val="22"/>
        </w:rPr>
      </w:pPr>
      <w:bookmarkStart w:colFirst="0" w:colLast="0" w:name="_heading=h.30j0zll" w:id="1"/>
      <w:bookmarkEnd w:id="1"/>
      <w:r w:rsidDel="00000000" w:rsidR="00000000" w:rsidRPr="00000000">
        <w:rPr>
          <w:sz w:val="22"/>
          <w:szCs w:val="22"/>
          <w:rtl w:val="0"/>
        </w:rPr>
        <w:t xml:space="preserve">Регистраторы обязаны в течение всего срока аккредитации соблюдать Правила регистрации доменных имен в доменах .RU и .РФ</w:t>
      </w:r>
      <w:r w:rsidDel="00000000" w:rsidR="00000000" w:rsidRPr="00000000">
        <w:rPr>
          <w:sz w:val="22"/>
          <w:szCs w:val="22"/>
          <w:vertAlign w:val="superscript"/>
        </w:rPr>
        <w:footnoteReference w:customMarkFollows="0" w:id="2"/>
      </w:r>
      <w:r w:rsidDel="00000000" w:rsidR="00000000" w:rsidRPr="00000000">
        <w:rPr>
          <w:sz w:val="22"/>
          <w:szCs w:val="22"/>
          <w:rtl w:val="0"/>
        </w:rPr>
        <w:t xml:space="preserve"> (далее – «</w:t>
      </w:r>
      <w:r w:rsidDel="00000000" w:rsidR="00000000" w:rsidRPr="00000000">
        <w:rPr>
          <w:b w:val="1"/>
          <w:sz w:val="22"/>
          <w:szCs w:val="22"/>
          <w:rtl w:val="0"/>
        </w:rPr>
        <w:t xml:space="preserve">Правила .RU/.РФ</w:t>
      </w:r>
      <w:r w:rsidDel="00000000" w:rsidR="00000000" w:rsidRPr="00000000">
        <w:rPr>
          <w:sz w:val="22"/>
          <w:szCs w:val="22"/>
          <w:rtl w:val="0"/>
        </w:rPr>
        <w:t xml:space="preserve">») и Правила регистрации доменных имен в домене .SU</w:t>
      </w:r>
      <w:r w:rsidDel="00000000" w:rsidR="00000000" w:rsidRPr="00000000">
        <w:rPr>
          <w:sz w:val="22"/>
          <w:szCs w:val="22"/>
          <w:vertAlign w:val="superscript"/>
        </w:rPr>
        <w:footnoteReference w:customMarkFollows="0" w:id="3"/>
      </w:r>
      <w:r w:rsidDel="00000000" w:rsidR="00000000" w:rsidRPr="00000000">
        <w:rPr>
          <w:sz w:val="22"/>
          <w:szCs w:val="22"/>
          <w:rtl w:val="0"/>
        </w:rPr>
        <w:t xml:space="preserve"> (далее – «</w:t>
      </w:r>
      <w:r w:rsidDel="00000000" w:rsidR="00000000" w:rsidRPr="00000000">
        <w:rPr>
          <w:b w:val="1"/>
          <w:sz w:val="22"/>
          <w:szCs w:val="22"/>
          <w:rtl w:val="0"/>
        </w:rPr>
        <w:t xml:space="preserve">Правила .SU</w:t>
      </w:r>
      <w:r w:rsidDel="00000000" w:rsidR="00000000" w:rsidRPr="00000000">
        <w:rPr>
          <w:sz w:val="22"/>
          <w:szCs w:val="22"/>
          <w:rtl w:val="0"/>
        </w:rPr>
        <w:t xml:space="preserve">»). При совместном упоминании Правила .RU/.РФ и Правила .SU именуются «Правила».</w:t>
      </w:r>
    </w:p>
    <w:p w:rsidR="00000000" w:rsidDel="00000000" w:rsidP="00000000" w:rsidRDefault="00000000" w:rsidRPr="00000000" w14:paraId="00000028">
      <w:pPr>
        <w:jc w:val="both"/>
        <w:rPr>
          <w:sz w:val="22"/>
          <w:szCs w:val="22"/>
        </w:rPr>
      </w:pPr>
      <w:r w:rsidDel="00000000" w:rsidR="00000000" w:rsidRPr="00000000">
        <w:rPr>
          <w:rtl w:val="0"/>
        </w:rPr>
      </w:r>
    </w:p>
    <w:p w:rsidR="00000000" w:rsidDel="00000000" w:rsidP="00000000" w:rsidRDefault="00000000" w:rsidRPr="00000000" w14:paraId="00000029">
      <w:pPr>
        <w:jc w:val="both"/>
        <w:rPr>
          <w:sz w:val="22"/>
          <w:szCs w:val="22"/>
        </w:rPr>
      </w:pPr>
      <w:r w:rsidDel="00000000" w:rsidR="00000000" w:rsidRPr="00000000">
        <w:rPr>
          <w:sz w:val="22"/>
          <w:szCs w:val="22"/>
          <w:rtl w:val="0"/>
        </w:rPr>
        <w:t xml:space="preserve">Указанные документы отражают обязательные к исполнению условия и требования касательно:</w:t>
      </w:r>
    </w:p>
    <w:p w:rsidR="00000000" w:rsidDel="00000000" w:rsidP="00000000" w:rsidRDefault="00000000" w:rsidRPr="00000000" w14:paraId="0000002A">
      <w:pPr>
        <w:numPr>
          <w:ilvl w:val="0"/>
          <w:numId w:val="5"/>
        </w:numPr>
        <w:spacing w:after="120" w:before="120" w:lineRule="auto"/>
        <w:ind w:left="720" w:hanging="360"/>
        <w:jc w:val="both"/>
        <w:rPr>
          <w:sz w:val="22"/>
          <w:szCs w:val="22"/>
        </w:rPr>
      </w:pPr>
      <w:r w:rsidDel="00000000" w:rsidR="00000000" w:rsidRPr="00000000">
        <w:rPr>
          <w:sz w:val="22"/>
          <w:szCs w:val="22"/>
          <w:rtl w:val="0"/>
        </w:rPr>
        <w:t xml:space="preserve">перехода пользователей (передачи/переноса поддержки (трансфера) доменных имен) к другим регистраторам,</w:t>
      </w:r>
    </w:p>
    <w:p w:rsidR="00000000" w:rsidDel="00000000" w:rsidP="00000000" w:rsidRDefault="00000000" w:rsidRPr="00000000" w14:paraId="0000002B">
      <w:pPr>
        <w:numPr>
          <w:ilvl w:val="0"/>
          <w:numId w:val="5"/>
        </w:numPr>
        <w:spacing w:after="120" w:before="120" w:lineRule="auto"/>
        <w:ind w:left="720" w:hanging="360"/>
        <w:jc w:val="both"/>
        <w:rPr>
          <w:sz w:val="22"/>
          <w:szCs w:val="22"/>
        </w:rPr>
      </w:pPr>
      <w:r w:rsidDel="00000000" w:rsidR="00000000" w:rsidRPr="00000000">
        <w:rPr>
          <w:sz w:val="22"/>
          <w:szCs w:val="22"/>
          <w:rtl w:val="0"/>
        </w:rPr>
        <w:t xml:space="preserve">регистрации и продления регистрации доменных имен второго уровня,</w:t>
      </w:r>
    </w:p>
    <w:p w:rsidR="00000000" w:rsidDel="00000000" w:rsidP="00000000" w:rsidRDefault="00000000" w:rsidRPr="00000000" w14:paraId="0000002C">
      <w:pPr>
        <w:numPr>
          <w:ilvl w:val="0"/>
          <w:numId w:val="5"/>
        </w:numPr>
        <w:spacing w:after="120" w:before="120" w:lineRule="auto"/>
        <w:ind w:left="720" w:hanging="360"/>
        <w:jc w:val="both"/>
        <w:rPr>
          <w:sz w:val="22"/>
          <w:szCs w:val="22"/>
        </w:rPr>
      </w:pPr>
      <w:r w:rsidDel="00000000" w:rsidR="00000000" w:rsidRPr="00000000">
        <w:rPr>
          <w:sz w:val="22"/>
          <w:szCs w:val="22"/>
          <w:rtl w:val="0"/>
        </w:rPr>
        <w:t xml:space="preserve">недопущения навязывания услуг, не относящихся к услугам регистрации и продления регистрации доменных имен второго уровня,</w:t>
      </w:r>
    </w:p>
    <w:p w:rsidR="00000000" w:rsidDel="00000000" w:rsidP="00000000" w:rsidRDefault="00000000" w:rsidRPr="00000000" w14:paraId="0000002D">
      <w:pPr>
        <w:numPr>
          <w:ilvl w:val="0"/>
          <w:numId w:val="5"/>
        </w:numPr>
        <w:spacing w:after="120" w:before="120" w:lineRule="auto"/>
        <w:ind w:left="720" w:hanging="360"/>
        <w:jc w:val="both"/>
        <w:rPr>
          <w:sz w:val="22"/>
          <w:szCs w:val="22"/>
        </w:rPr>
      </w:pPr>
      <w:r w:rsidDel="00000000" w:rsidR="00000000" w:rsidRPr="00000000">
        <w:rPr>
          <w:sz w:val="22"/>
          <w:szCs w:val="22"/>
          <w:rtl w:val="0"/>
        </w:rPr>
        <w:t xml:space="preserve">прозрачности, недискриминационности и отсутствия неопределенного усмотрения регистратора ко всем пользователям,</w:t>
      </w:r>
    </w:p>
    <w:p w:rsidR="00000000" w:rsidDel="00000000" w:rsidP="00000000" w:rsidRDefault="00000000" w:rsidRPr="00000000" w14:paraId="0000002E">
      <w:pPr>
        <w:numPr>
          <w:ilvl w:val="0"/>
          <w:numId w:val="5"/>
        </w:numPr>
        <w:spacing w:after="120" w:before="120" w:lineRule="auto"/>
        <w:ind w:left="720" w:hanging="360"/>
        <w:jc w:val="both"/>
        <w:rPr>
          <w:sz w:val="22"/>
          <w:szCs w:val="22"/>
        </w:rPr>
      </w:pPr>
      <w:r w:rsidDel="00000000" w:rsidR="00000000" w:rsidRPr="00000000">
        <w:rPr>
          <w:sz w:val="22"/>
          <w:szCs w:val="22"/>
          <w:rtl w:val="0"/>
        </w:rPr>
        <w:t xml:space="preserve">перепродажи услуг регистраторов, которые не содержат ограничений осуществления предпринимательской деятельности партнеров и реселлеров,</w:t>
      </w:r>
    </w:p>
    <w:p w:rsidR="00000000" w:rsidDel="00000000" w:rsidP="00000000" w:rsidRDefault="00000000" w:rsidRPr="00000000" w14:paraId="0000002F">
      <w:pPr>
        <w:spacing w:after="120" w:before="120" w:line="276" w:lineRule="auto"/>
        <w:ind w:left="720" w:firstLine="0"/>
        <w:jc w:val="both"/>
        <w:rPr>
          <w:sz w:val="22"/>
          <w:szCs w:val="22"/>
        </w:rPr>
      </w:pPr>
      <w:r w:rsidDel="00000000" w:rsidR="00000000" w:rsidRPr="00000000">
        <w:rPr>
          <w:sz w:val="22"/>
          <w:szCs w:val="22"/>
          <w:rtl w:val="0"/>
        </w:rPr>
        <w:t xml:space="preserve">а также содержат иные условия, указанные в документах.</w:t>
      </w:r>
    </w:p>
    <w:p w:rsidR="00000000" w:rsidDel="00000000" w:rsidP="00000000" w:rsidRDefault="00000000" w:rsidRPr="00000000" w14:paraId="00000030">
      <w:pPr>
        <w:jc w:val="both"/>
        <w:rPr>
          <w:sz w:val="22"/>
          <w:szCs w:val="22"/>
        </w:rPr>
      </w:pPr>
      <w:r w:rsidDel="00000000" w:rsidR="00000000" w:rsidRPr="00000000">
        <w:rPr>
          <w:sz w:val="22"/>
          <w:szCs w:val="22"/>
          <w:rtl w:val="0"/>
        </w:rPr>
        <w:t xml:space="preserve">Условия для партнеров и реселлеров в части условий перепродажи услуг регистраторов также в полной мере соответствуют положениям Коммерческой политики Общества и его дочерних хозяйственных обществ в части услуг регистрации и продления регистрации доменных имен второго уровня в доменах верхнего уровня .RU, .SU, .РФ. в сети «Интернет» (далее – «Коммерческая политика»), а именно отражают принципы и направлены на достижение целей, установленных Коммерческой политикой:</w:t>
      </w:r>
    </w:p>
    <w:p w:rsidR="00000000" w:rsidDel="00000000" w:rsidP="00000000" w:rsidRDefault="00000000" w:rsidRPr="00000000" w14:paraId="00000031">
      <w:pPr>
        <w:numPr>
          <w:ilvl w:val="0"/>
          <w:numId w:val="6"/>
        </w:numPr>
        <w:spacing w:after="120" w:before="120" w:lineRule="auto"/>
        <w:ind w:left="720" w:hanging="360"/>
        <w:jc w:val="both"/>
        <w:rPr>
          <w:sz w:val="22"/>
          <w:szCs w:val="22"/>
        </w:rPr>
      </w:pPr>
      <w:r w:rsidDel="00000000" w:rsidR="00000000" w:rsidRPr="00000000">
        <w:rPr>
          <w:sz w:val="22"/>
          <w:szCs w:val="22"/>
          <w:rtl w:val="0"/>
        </w:rPr>
        <w:t xml:space="preserve">обеспечение равного и недискриминационного отношения к партнерам и реселлерам;</w:t>
      </w:r>
    </w:p>
    <w:p w:rsidR="00000000" w:rsidDel="00000000" w:rsidP="00000000" w:rsidRDefault="00000000" w:rsidRPr="00000000" w14:paraId="00000032">
      <w:pPr>
        <w:numPr>
          <w:ilvl w:val="0"/>
          <w:numId w:val="6"/>
        </w:numPr>
        <w:spacing w:after="120" w:before="120" w:lineRule="auto"/>
        <w:ind w:left="720" w:hanging="360"/>
        <w:jc w:val="both"/>
        <w:rPr>
          <w:sz w:val="22"/>
          <w:szCs w:val="22"/>
        </w:rPr>
      </w:pPr>
      <w:r w:rsidDel="00000000" w:rsidR="00000000" w:rsidRPr="00000000">
        <w:rPr>
          <w:sz w:val="22"/>
          <w:szCs w:val="22"/>
          <w:rtl w:val="0"/>
        </w:rPr>
        <w:t xml:space="preserve">обеспечение соблюдения высоких стандартов деловой и профессиональной этики;</w:t>
      </w:r>
    </w:p>
    <w:p w:rsidR="00000000" w:rsidDel="00000000" w:rsidP="00000000" w:rsidRDefault="00000000" w:rsidRPr="00000000" w14:paraId="00000033">
      <w:pPr>
        <w:numPr>
          <w:ilvl w:val="0"/>
          <w:numId w:val="6"/>
        </w:numPr>
        <w:spacing w:after="120" w:before="120" w:lineRule="auto"/>
        <w:ind w:left="720" w:hanging="360"/>
        <w:jc w:val="both"/>
        <w:rPr>
          <w:sz w:val="22"/>
          <w:szCs w:val="22"/>
        </w:rPr>
      </w:pPr>
      <w:r w:rsidDel="00000000" w:rsidR="00000000" w:rsidRPr="00000000">
        <w:rPr>
          <w:sz w:val="22"/>
          <w:szCs w:val="22"/>
          <w:rtl w:val="0"/>
        </w:rPr>
        <w:t xml:space="preserve">обеспечение максимально эффективного взаимодействия с партнерами и реселлерами;</w:t>
      </w:r>
    </w:p>
    <w:p w:rsidR="00000000" w:rsidDel="00000000" w:rsidP="00000000" w:rsidRDefault="00000000" w:rsidRPr="00000000" w14:paraId="00000034">
      <w:pPr>
        <w:numPr>
          <w:ilvl w:val="0"/>
          <w:numId w:val="6"/>
        </w:numPr>
        <w:spacing w:after="120" w:before="120" w:lineRule="auto"/>
        <w:ind w:left="720" w:hanging="360"/>
        <w:jc w:val="both"/>
        <w:rPr>
          <w:sz w:val="22"/>
          <w:szCs w:val="22"/>
        </w:rPr>
      </w:pPr>
      <w:r w:rsidDel="00000000" w:rsidR="00000000" w:rsidRPr="00000000">
        <w:rPr>
          <w:sz w:val="22"/>
          <w:szCs w:val="22"/>
          <w:rtl w:val="0"/>
        </w:rPr>
        <w:t xml:space="preserve">обеспечение бесперебойности и своевременности оказания услуг;</w:t>
      </w:r>
    </w:p>
    <w:p w:rsidR="00000000" w:rsidDel="00000000" w:rsidP="00000000" w:rsidRDefault="00000000" w:rsidRPr="00000000" w14:paraId="00000035">
      <w:pPr>
        <w:numPr>
          <w:ilvl w:val="0"/>
          <w:numId w:val="6"/>
        </w:numPr>
        <w:spacing w:after="120" w:before="120" w:lineRule="auto"/>
        <w:ind w:left="720" w:hanging="360"/>
        <w:jc w:val="both"/>
        <w:rPr/>
      </w:pPr>
      <w:r w:rsidDel="00000000" w:rsidR="00000000" w:rsidRPr="00000000">
        <w:rPr>
          <w:sz w:val="22"/>
          <w:szCs w:val="22"/>
          <w:rtl w:val="0"/>
        </w:rPr>
        <w:t xml:space="preserve">предупреждение навязывания партнерам и реселлерам условий, невыгодных для них или не относящихся к предмету партнерского соглашения;</w:t>
      </w:r>
      <w:r w:rsidDel="00000000" w:rsidR="00000000" w:rsidRPr="00000000">
        <w:rPr>
          <w:rtl w:val="0"/>
        </w:rPr>
        <w:t xml:space="preserve"> </w:t>
      </w:r>
    </w:p>
    <w:p w:rsidR="00000000" w:rsidDel="00000000" w:rsidP="00000000" w:rsidRDefault="00000000" w:rsidRPr="00000000" w14:paraId="00000036">
      <w:pPr>
        <w:numPr>
          <w:ilvl w:val="0"/>
          <w:numId w:val="6"/>
        </w:numPr>
        <w:spacing w:before="120" w:lineRule="auto"/>
        <w:ind w:left="720" w:hanging="360"/>
        <w:jc w:val="both"/>
        <w:rPr/>
      </w:pPr>
      <w:r w:rsidDel="00000000" w:rsidR="00000000" w:rsidRPr="00000000">
        <w:rPr>
          <w:sz w:val="22"/>
          <w:szCs w:val="22"/>
          <w:rtl w:val="0"/>
        </w:rPr>
        <w:t xml:space="preserve">предупреждение экономически, технологически или иным образом не обоснованного установления тарифов.</w:t>
      </w:r>
      <w:r w:rsidDel="00000000" w:rsidR="00000000" w:rsidRPr="00000000">
        <w:rPr>
          <w:rtl w:val="0"/>
        </w:rPr>
      </w:r>
    </w:p>
    <w:p w:rsidR="00000000" w:rsidDel="00000000" w:rsidP="00000000" w:rsidRDefault="00000000" w:rsidRPr="00000000" w14:paraId="00000037">
      <w:pPr>
        <w:jc w:val="both"/>
        <w:rPr>
          <w:sz w:val="22"/>
          <w:szCs w:val="22"/>
        </w:rPr>
      </w:pPr>
      <w:r w:rsidDel="00000000" w:rsidR="00000000" w:rsidRPr="00000000">
        <w:rPr>
          <w:rtl w:val="0"/>
        </w:rPr>
      </w:r>
    </w:p>
    <w:p w:rsidR="00000000" w:rsidDel="00000000" w:rsidP="00000000" w:rsidRDefault="00000000" w:rsidRPr="00000000" w14:paraId="00000038">
      <w:pPr>
        <w:jc w:val="both"/>
        <w:rPr>
          <w:sz w:val="22"/>
          <w:szCs w:val="22"/>
        </w:rPr>
      </w:pPr>
      <w:r w:rsidDel="00000000" w:rsidR="00000000" w:rsidRPr="00000000">
        <w:rPr>
          <w:sz w:val="22"/>
          <w:szCs w:val="22"/>
          <w:rtl w:val="0"/>
        </w:rPr>
        <w:t xml:space="preserve">Соблюдение Регистраторами соответствующих Правил, а также иных Регламентирующих документов национальных регистратур контролируется Координатором .RU и .РФ и Регистратурой .SU путем осуществления плановых и внеплановых проверок. В случае выявления несоответствия положений собственных документов и процедур аккредитованного регистратора требованиям Регламентирующих документов ему выносится предписание о необходимости внесения соответствующих изменений.</w:t>
      </w:r>
    </w:p>
    <w:p w:rsidR="00000000" w:rsidDel="00000000" w:rsidP="00000000" w:rsidRDefault="00000000" w:rsidRPr="00000000" w14:paraId="00000039">
      <w:pPr>
        <w:jc w:val="both"/>
        <w:rPr>
          <w:sz w:val="22"/>
          <w:szCs w:val="22"/>
        </w:rPr>
      </w:pPr>
      <w:r w:rsidDel="00000000" w:rsidR="00000000" w:rsidRPr="00000000">
        <w:rPr>
          <w:rtl w:val="0"/>
        </w:rPr>
      </w:r>
    </w:p>
    <w:p w:rsidR="00000000" w:rsidDel="00000000" w:rsidP="00000000" w:rsidRDefault="00000000" w:rsidRPr="00000000" w14:paraId="0000003A">
      <w:pPr>
        <w:shd w:fill="ffffff" w:val="clear"/>
        <w:jc w:val="both"/>
        <w:rPr>
          <w:sz w:val="22"/>
          <w:szCs w:val="22"/>
        </w:rPr>
      </w:pPr>
      <w:r w:rsidDel="00000000" w:rsidR="00000000" w:rsidRPr="00000000">
        <w:rPr>
          <w:sz w:val="22"/>
          <w:szCs w:val="22"/>
          <w:rtl w:val="0"/>
        </w:rPr>
        <w:t xml:space="preserve">Требования к партнерам и партнерскому договору или соглашению (далее – «партнерское соглашение») определяются обязательными для Регистраторов Требованиями к аккредитованной организации (регистратору)</w:t>
      </w:r>
      <w:r w:rsidDel="00000000" w:rsidR="00000000" w:rsidRPr="00000000">
        <w:rPr>
          <w:sz w:val="22"/>
          <w:szCs w:val="22"/>
          <w:vertAlign w:val="superscript"/>
        </w:rPr>
        <w:footnoteReference w:customMarkFollows="0" w:id="4"/>
      </w:r>
      <w:r w:rsidDel="00000000" w:rsidR="00000000" w:rsidRPr="00000000">
        <w:rPr>
          <w:sz w:val="22"/>
          <w:szCs w:val="22"/>
          <w:rtl w:val="0"/>
        </w:rPr>
        <w:t xml:space="preserve"> (далее – «</w:t>
      </w:r>
      <w:r w:rsidDel="00000000" w:rsidR="00000000" w:rsidRPr="00000000">
        <w:rPr>
          <w:b w:val="1"/>
          <w:sz w:val="22"/>
          <w:szCs w:val="22"/>
          <w:rtl w:val="0"/>
        </w:rPr>
        <w:t xml:space="preserve">Требования</w:t>
      </w:r>
      <w:r w:rsidDel="00000000" w:rsidR="00000000" w:rsidRPr="00000000">
        <w:rPr>
          <w:sz w:val="22"/>
          <w:szCs w:val="22"/>
          <w:rtl w:val="0"/>
        </w:rPr>
        <w:t xml:space="preserve">»). </w:t>
      </w:r>
    </w:p>
    <w:p w:rsidR="00000000" w:rsidDel="00000000" w:rsidP="00000000" w:rsidRDefault="00000000" w:rsidRPr="00000000" w14:paraId="0000003B">
      <w:pPr>
        <w:shd w:fill="ffffff" w:val="clear"/>
        <w:jc w:val="both"/>
        <w:rPr>
          <w:sz w:val="22"/>
          <w:szCs w:val="22"/>
        </w:rPr>
      </w:pPr>
      <w:r w:rsidDel="00000000" w:rsidR="00000000" w:rsidRPr="00000000">
        <w:rPr>
          <w:rtl w:val="0"/>
        </w:rPr>
      </w:r>
    </w:p>
    <w:p w:rsidR="00000000" w:rsidDel="00000000" w:rsidP="00000000" w:rsidRDefault="00000000" w:rsidRPr="00000000" w14:paraId="0000003C">
      <w:pPr>
        <w:shd w:fill="ffffff" w:val="clear"/>
        <w:jc w:val="both"/>
        <w:rPr>
          <w:sz w:val="22"/>
          <w:szCs w:val="22"/>
        </w:rPr>
      </w:pPr>
      <w:r w:rsidDel="00000000" w:rsidR="00000000" w:rsidRPr="00000000">
        <w:rPr>
          <w:sz w:val="22"/>
          <w:szCs w:val="22"/>
          <w:rtl w:val="0"/>
        </w:rPr>
        <w:t xml:space="preserve">Подробные условия для партнеров и реселлеров в части условий перепродажи услуг регистраторов устанавливаются партнерским соглашением, включающим в себя согласно Требованиям все положения, которые являются необходимыми в соответствии с Правилами. При этом прозрачность и недискриминационность данных процедур обеспечивается публичным размещением на официальных веб-сайтах Регистраторов условий партнерского соглашения, к которому присоединяются партнеры и реселлеры для оказания (перепродажи) услуг регистрации и продления регистрации администраторам доменных имен, а также абсолютным приоритетом Правил, которые являются составной частью партнерского соглашения. </w:t>
      </w:r>
    </w:p>
    <w:p w:rsidR="00000000" w:rsidDel="00000000" w:rsidP="00000000" w:rsidRDefault="00000000" w:rsidRPr="00000000" w14:paraId="0000003D">
      <w:pPr>
        <w:jc w:val="both"/>
        <w:rPr>
          <w:sz w:val="22"/>
          <w:szCs w:val="22"/>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Текст партнерского соглашения, заключаемого с партнерами и реселлерами, открыто размещен на официальном веб-сайте каждого из Регистраторов, имеющего партнерскую программу.</w:t>
      </w:r>
    </w:p>
    <w:p w:rsidR="00000000" w:rsidDel="00000000" w:rsidP="00000000" w:rsidRDefault="00000000" w:rsidRPr="00000000" w14:paraId="0000003F">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040">
      <w:pPr>
        <w:jc w:val="both"/>
        <w:rPr>
          <w:sz w:val="22"/>
          <w:szCs w:val="22"/>
        </w:rPr>
      </w:pPr>
      <w:r w:rsidDel="00000000" w:rsidR="00000000" w:rsidRPr="00000000">
        <w:rPr>
          <w:sz w:val="22"/>
          <w:szCs w:val="22"/>
          <w:rtl w:val="0"/>
        </w:rPr>
        <w:t xml:space="preserve">Настоящие Условия являются исчерпывающими. Регистраторы не вправе устанавливать иные (в т. ч. собственные) требования для партнеров и реселлеров в части условий перепродажи услуг регистраторов.</w:t>
      </w:r>
    </w:p>
    <w:p w:rsidR="00000000" w:rsidDel="00000000" w:rsidP="00000000" w:rsidRDefault="00000000" w:rsidRPr="00000000" w14:paraId="00000041">
      <w:pPr>
        <w:widowControl w:val="0"/>
        <w:jc w:val="both"/>
        <w:rPr>
          <w:sz w:val="22"/>
          <w:szCs w:val="22"/>
        </w:rPr>
      </w:pPr>
      <w:r w:rsidDel="00000000" w:rsidR="00000000" w:rsidRPr="00000000">
        <w:rPr>
          <w:rtl w:val="0"/>
        </w:rPr>
      </w:r>
    </w:p>
    <w:p w:rsidR="00000000" w:rsidDel="00000000" w:rsidP="00000000" w:rsidRDefault="00000000" w:rsidRPr="00000000" w14:paraId="00000042">
      <w:pPr>
        <w:jc w:val="center"/>
        <w:rPr>
          <w:b w:val="1"/>
          <w:sz w:val="22"/>
          <w:szCs w:val="22"/>
        </w:rPr>
      </w:pPr>
      <w:r w:rsidDel="00000000" w:rsidR="00000000" w:rsidRPr="00000000">
        <w:rPr>
          <w:b w:val="1"/>
          <w:sz w:val="22"/>
          <w:szCs w:val="22"/>
          <w:rtl w:val="0"/>
        </w:rPr>
        <w:t xml:space="preserve">УСЛОВИЯ ДЛЯ ПАРТНЕРОВ И РЕСЕЛЛЕРОВ В ЧАСТИ УСЛОВИЙ ПЕРЕПРОДАЖИ УСЛУГ РЕГИСТРАТОРОВ</w:t>
      </w:r>
    </w:p>
    <w:p w:rsidR="00000000" w:rsidDel="00000000" w:rsidP="00000000" w:rsidRDefault="00000000" w:rsidRPr="00000000" w14:paraId="00000043">
      <w:pPr>
        <w:widowControl w:val="0"/>
        <w:jc w:val="both"/>
        <w:rPr>
          <w:sz w:val="22"/>
          <w:szCs w:val="22"/>
        </w:rPr>
      </w:pPr>
      <w:r w:rsidDel="00000000" w:rsidR="00000000" w:rsidRPr="00000000">
        <w:rPr>
          <w:rtl w:val="0"/>
        </w:rPr>
      </w:r>
    </w:p>
    <w:p w:rsidR="00000000" w:rsidDel="00000000" w:rsidP="00000000" w:rsidRDefault="00000000" w:rsidRPr="00000000" w14:paraId="00000044">
      <w:pPr>
        <w:widowControl w:val="0"/>
        <w:jc w:val="both"/>
        <w:rPr>
          <w:sz w:val="22"/>
          <w:szCs w:val="22"/>
        </w:rPr>
      </w:pPr>
      <w:r w:rsidDel="00000000" w:rsidR="00000000" w:rsidRPr="00000000">
        <w:rPr>
          <w:sz w:val="22"/>
          <w:szCs w:val="22"/>
          <w:rtl w:val="0"/>
        </w:rPr>
        <w:t xml:space="preserve">Регламентирующими документами Координатора .RU и .РФ и Регистратуры .SU допускается привлечение Регистраторами третьих лиц (партнеров, посредников, реселлеров), далее именуемых «партнеры», для взаимодействия с пользователями (потенциальными администраторами) и администраторами доменных имен второго уровня в зонах .RU, .РФ и .SU. В соответствии с Требованиями, Регистраторы обязаны заключить с каждым таким лицом партнерское соглашение, предусматривающее условия взаимодействия партнера с соответствующим Регистратором, пользователями и администраторами доменных имен и включающее в себя все положения, которые являются необходимыми в соответствии с Требованиями и Правилами.</w:t>
      </w:r>
    </w:p>
    <w:p w:rsidR="00000000" w:rsidDel="00000000" w:rsidP="00000000" w:rsidRDefault="00000000" w:rsidRPr="00000000" w14:paraId="00000045">
      <w:pPr>
        <w:widowControl w:val="0"/>
        <w:ind w:firstLine="705"/>
        <w:jc w:val="both"/>
        <w:rPr>
          <w:sz w:val="22"/>
          <w:szCs w:val="22"/>
        </w:rPr>
      </w:pPr>
      <w:r w:rsidDel="00000000" w:rsidR="00000000" w:rsidRPr="00000000">
        <w:rPr>
          <w:rtl w:val="0"/>
        </w:rPr>
      </w:r>
    </w:p>
    <w:p w:rsidR="00000000" w:rsidDel="00000000" w:rsidP="00000000" w:rsidRDefault="00000000" w:rsidRPr="00000000" w14:paraId="00000046">
      <w:pPr>
        <w:jc w:val="both"/>
        <w:rPr>
          <w:sz w:val="22"/>
          <w:szCs w:val="22"/>
        </w:rPr>
      </w:pPr>
      <w:r w:rsidDel="00000000" w:rsidR="00000000" w:rsidRPr="00000000">
        <w:rPr>
          <w:sz w:val="22"/>
          <w:szCs w:val="22"/>
          <w:rtl w:val="0"/>
        </w:rPr>
        <w:t xml:space="preserve">Из числа Регистраторов привлечение партнеров в целях регистрации и продления регистрации доменов второго уровня в зонах .RU, .РФ, .SU осуществляется АО «РСИЦ», ООО «Регистратор Р01» и ООО «Регистратор доменных имен РЕГ.РУ» на основании соответствующих партнерских договоров (соглашений), при этом детальные инструкции для  партнеров размещены на официальных сайтах соответствующих Регистраторов, где также публично размещена информация о действующих тарифах: </w:t>
      </w:r>
    </w:p>
    <w:p w:rsidR="00000000" w:rsidDel="00000000" w:rsidP="00000000" w:rsidRDefault="00000000" w:rsidRPr="00000000" w14:paraId="00000047">
      <w:pPr>
        <w:jc w:val="both"/>
        <w:rPr>
          <w:sz w:val="22"/>
          <w:szCs w:val="22"/>
        </w:rPr>
      </w:pPr>
      <w:r w:rsidDel="00000000" w:rsidR="00000000" w:rsidRPr="00000000">
        <w:rPr>
          <w:rtl w:val="0"/>
        </w:rPr>
      </w:r>
    </w:p>
    <w:tbl>
      <w:tblPr>
        <w:tblStyle w:val="Table1"/>
        <w:tblW w:w="80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06"/>
        <w:gridCol w:w="1871"/>
        <w:gridCol w:w="1871"/>
        <w:gridCol w:w="1871"/>
        <w:gridCol w:w="1871"/>
        <w:tblGridChange w:id="0">
          <w:tblGrid>
            <w:gridCol w:w="606"/>
            <w:gridCol w:w="1871"/>
            <w:gridCol w:w="1871"/>
            <w:gridCol w:w="1871"/>
            <w:gridCol w:w="1871"/>
          </w:tblGrid>
        </w:tblGridChange>
      </w:tblGrid>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8">
            <w:pPr>
              <w:widowControl w:val="0"/>
              <w:jc w:val="center"/>
              <w:rPr>
                <w:sz w:val="22"/>
                <w:szCs w:val="22"/>
              </w:rPr>
            </w:pPr>
            <w:r w:rsidDel="00000000" w:rsidR="00000000" w:rsidRPr="00000000">
              <w:rPr>
                <w:sz w:val="22"/>
                <w:szCs w:val="22"/>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9">
            <w:pPr>
              <w:jc w:val="center"/>
              <w:rPr>
                <w:b w:val="1"/>
                <w:sz w:val="22"/>
                <w:szCs w:val="22"/>
              </w:rPr>
            </w:pPr>
            <w:r w:rsidDel="00000000" w:rsidR="00000000" w:rsidRPr="00000000">
              <w:rPr>
                <w:b w:val="1"/>
                <w:sz w:val="22"/>
                <w:szCs w:val="22"/>
                <w:rtl w:val="0"/>
              </w:rPr>
              <w:t xml:space="preserve">НАИМЕНОВАНИЕ, ИНН</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A">
            <w:pPr>
              <w:jc w:val="center"/>
              <w:rPr>
                <w:b w:val="1"/>
                <w:sz w:val="22"/>
                <w:szCs w:val="22"/>
              </w:rPr>
            </w:pPr>
            <w:r w:rsidDel="00000000" w:rsidR="00000000" w:rsidRPr="00000000">
              <w:rPr>
                <w:b w:val="1"/>
                <w:sz w:val="22"/>
                <w:szCs w:val="22"/>
                <w:rtl w:val="0"/>
              </w:rPr>
              <w:t xml:space="preserve">ПАРТНЕРСКОЕ</w:t>
            </w:r>
          </w:p>
          <w:p w:rsidR="00000000" w:rsidDel="00000000" w:rsidP="00000000" w:rsidRDefault="00000000" w:rsidRPr="00000000" w14:paraId="0000004B">
            <w:pPr>
              <w:jc w:val="center"/>
              <w:rPr>
                <w:b w:val="1"/>
                <w:sz w:val="22"/>
                <w:szCs w:val="22"/>
              </w:rPr>
            </w:pPr>
            <w:r w:rsidDel="00000000" w:rsidR="00000000" w:rsidRPr="00000000">
              <w:rPr>
                <w:b w:val="1"/>
                <w:sz w:val="22"/>
                <w:szCs w:val="22"/>
                <w:rtl w:val="0"/>
              </w:rPr>
              <w:t xml:space="preserve">СОГЛАШЕНИЕ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C">
            <w:pPr>
              <w:jc w:val="center"/>
              <w:rPr>
                <w:b w:val="1"/>
                <w:sz w:val="22"/>
                <w:szCs w:val="22"/>
              </w:rPr>
            </w:pPr>
            <w:r w:rsidDel="00000000" w:rsidR="00000000" w:rsidRPr="00000000">
              <w:rPr>
                <w:b w:val="1"/>
                <w:sz w:val="22"/>
                <w:szCs w:val="22"/>
                <w:rtl w:val="0"/>
              </w:rPr>
              <w:t xml:space="preserve">ИНСТРУКЦИИ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D">
            <w:pPr>
              <w:jc w:val="center"/>
              <w:rPr>
                <w:b w:val="1"/>
                <w:sz w:val="22"/>
                <w:szCs w:val="22"/>
              </w:rPr>
            </w:pPr>
            <w:r w:rsidDel="00000000" w:rsidR="00000000" w:rsidRPr="00000000">
              <w:rPr>
                <w:b w:val="1"/>
                <w:sz w:val="22"/>
                <w:szCs w:val="22"/>
                <w:rtl w:val="0"/>
              </w:rPr>
              <w:t xml:space="preserve">ТАРИФЫ</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E">
            <w:pPr>
              <w:widowControl w:val="0"/>
              <w:rPr>
                <w:sz w:val="22"/>
                <w:szCs w:val="22"/>
              </w:rPr>
            </w:pPr>
            <w:r w:rsidDel="00000000" w:rsidR="00000000" w:rsidRPr="00000000">
              <w:rPr>
                <w:sz w:val="22"/>
                <w:szCs w:val="22"/>
                <w:rtl w:val="0"/>
              </w:rPr>
              <w:t xml:space="preserve">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F">
            <w:pPr>
              <w:jc w:val="center"/>
              <w:rPr>
                <w:sz w:val="22"/>
                <w:szCs w:val="22"/>
              </w:rPr>
            </w:pPr>
            <w:r w:rsidDel="00000000" w:rsidR="00000000" w:rsidRPr="00000000">
              <w:rPr>
                <w:sz w:val="22"/>
                <w:szCs w:val="22"/>
                <w:rtl w:val="0"/>
              </w:rPr>
              <w:t xml:space="preserve">АО «РСИЦ»</w:t>
            </w:r>
          </w:p>
          <w:p w:rsidR="00000000" w:rsidDel="00000000" w:rsidP="00000000" w:rsidRDefault="00000000" w:rsidRPr="00000000" w14:paraId="00000050">
            <w:pPr>
              <w:jc w:val="center"/>
              <w:rPr>
                <w:sz w:val="22"/>
                <w:szCs w:val="22"/>
              </w:rPr>
            </w:pPr>
            <w:r w:rsidDel="00000000" w:rsidR="00000000" w:rsidRPr="00000000">
              <w:rPr>
                <w:sz w:val="22"/>
                <w:szCs w:val="22"/>
                <w:rtl w:val="0"/>
              </w:rPr>
              <w:t xml:space="preserve">(ИНН 7733573894)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1">
            <w:pPr>
              <w:jc w:val="center"/>
              <w:rPr>
                <w:sz w:val="22"/>
                <w:szCs w:val="22"/>
              </w:rPr>
            </w:pPr>
            <w:hyperlink r:id="rId8">
              <w:r w:rsidDel="00000000" w:rsidR="00000000" w:rsidRPr="00000000">
                <w:rPr>
                  <w:color w:val="0563c1"/>
                  <w:sz w:val="22"/>
                  <w:szCs w:val="22"/>
                  <w:u w:val="single"/>
                  <w:rtl w:val="0"/>
                </w:rPr>
                <w:t xml:space="preserve">https://www.nic.ru/help/partnerskij-dogovor-ob-okazanii-kompleksnyh-uslug-(indeks-nic-reg)_6106.html</w:t>
              </w:r>
            </w:hyperlink>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2">
            <w:pPr>
              <w:jc w:val="center"/>
              <w:rPr>
                <w:sz w:val="22"/>
                <w:szCs w:val="22"/>
              </w:rPr>
            </w:pPr>
            <w:hyperlink r:id="rId9">
              <w:r w:rsidDel="00000000" w:rsidR="00000000" w:rsidRPr="00000000">
                <w:rPr>
                  <w:color w:val="0563c1"/>
                  <w:sz w:val="22"/>
                  <w:szCs w:val="22"/>
                  <w:u w:val="single"/>
                  <w:rtl w:val="0"/>
                </w:rPr>
                <w:t xml:space="preserve">https://www.nic.ru/help/partnerskaya-programma-512/</w:t>
              </w:r>
            </w:hyperlink>
            <w:r w:rsidDel="00000000" w:rsidR="00000000" w:rsidRPr="00000000">
              <w:rPr>
                <w:sz w:val="22"/>
                <w:szCs w:val="22"/>
                <w:rtl w:val="0"/>
              </w:rPr>
              <w:t xml:space="preserv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3">
            <w:pPr>
              <w:jc w:val="center"/>
              <w:rPr>
                <w:sz w:val="22"/>
                <w:szCs w:val="22"/>
              </w:rPr>
            </w:pPr>
            <w:hyperlink r:id="rId10">
              <w:r w:rsidDel="00000000" w:rsidR="00000000" w:rsidRPr="00000000">
                <w:rPr>
                  <w:color w:val="0563c1"/>
                  <w:sz w:val="22"/>
                  <w:szCs w:val="22"/>
                  <w:u w:val="single"/>
                  <w:rtl w:val="0"/>
                </w:rPr>
                <w:t xml:space="preserve">https://www.nic.ru/help/prilozhenie-2-tarifnyj-plan_3672.html</w:t>
              </w:r>
            </w:hyperlink>
            <w:r w:rsidDel="00000000" w:rsidR="00000000" w:rsidRPr="00000000">
              <w:rPr>
                <w:sz w:val="22"/>
                <w:szCs w:val="22"/>
                <w:rtl w:val="0"/>
              </w:rPr>
              <w:t xml:space="preserve"> </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54">
            <w:pPr>
              <w:widowControl w:val="0"/>
              <w:rPr>
                <w:sz w:val="22"/>
                <w:szCs w:val="22"/>
              </w:rPr>
            </w:pPr>
            <w:r w:rsidDel="00000000" w:rsidR="00000000" w:rsidRPr="00000000">
              <w:rPr>
                <w:sz w:val="22"/>
                <w:szCs w:val="22"/>
                <w:rtl w:val="0"/>
              </w:rPr>
              <w:t xml:space="preserve">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5">
            <w:pPr>
              <w:jc w:val="center"/>
              <w:rPr>
                <w:sz w:val="22"/>
                <w:szCs w:val="22"/>
              </w:rPr>
            </w:pPr>
            <w:r w:rsidDel="00000000" w:rsidR="00000000" w:rsidRPr="00000000">
              <w:rPr>
                <w:sz w:val="22"/>
                <w:szCs w:val="22"/>
                <w:rtl w:val="0"/>
              </w:rPr>
              <w:t xml:space="preserve">ООО «Регистратор Р01»</w:t>
            </w:r>
          </w:p>
          <w:p w:rsidR="00000000" w:rsidDel="00000000" w:rsidP="00000000" w:rsidRDefault="00000000" w:rsidRPr="00000000" w14:paraId="00000056">
            <w:pPr>
              <w:jc w:val="center"/>
              <w:rPr>
                <w:sz w:val="22"/>
                <w:szCs w:val="22"/>
              </w:rPr>
            </w:pPr>
            <w:r w:rsidDel="00000000" w:rsidR="00000000" w:rsidRPr="00000000">
              <w:rPr>
                <w:sz w:val="22"/>
                <w:szCs w:val="22"/>
                <w:rtl w:val="0"/>
              </w:rPr>
              <w:t xml:space="preserve">(ИНН 7728365391)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7">
            <w:pPr>
              <w:jc w:val="center"/>
              <w:rPr>
                <w:sz w:val="22"/>
                <w:szCs w:val="22"/>
              </w:rPr>
            </w:pPr>
            <w:hyperlink r:id="rId11">
              <w:r w:rsidDel="00000000" w:rsidR="00000000" w:rsidRPr="00000000">
                <w:rPr>
                  <w:color w:val="0563c1"/>
                  <w:sz w:val="22"/>
                  <w:szCs w:val="22"/>
                  <w:u w:val="single"/>
                  <w:rtl w:val="0"/>
                </w:rPr>
                <w:t xml:space="preserve">https://help.r01.ru/kb_upload/file/additional_agreement_2019.pdf</w:t>
              </w:r>
            </w:hyperlink>
            <w:r w:rsidDel="00000000" w:rsidR="00000000" w:rsidRPr="00000000">
              <w:rPr>
                <w:sz w:val="22"/>
                <w:szCs w:val="22"/>
                <w:rtl w:val="0"/>
              </w:rPr>
              <w:t xml:space="preserv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8">
            <w:pPr>
              <w:jc w:val="center"/>
              <w:rPr>
                <w:sz w:val="22"/>
                <w:szCs w:val="22"/>
              </w:rPr>
            </w:pPr>
            <w:hyperlink r:id="rId12">
              <w:r w:rsidDel="00000000" w:rsidR="00000000" w:rsidRPr="00000000">
                <w:rPr>
                  <w:color w:val="0563c1"/>
                  <w:sz w:val="22"/>
                  <w:szCs w:val="22"/>
                  <w:u w:val="single"/>
                  <w:rtl w:val="0"/>
                </w:rPr>
                <w:t xml:space="preserve">https://help.r01.ru/partner/index.html</w:t>
              </w:r>
            </w:hyperlink>
            <w:r w:rsidDel="00000000" w:rsidR="00000000" w:rsidRPr="00000000">
              <w:rPr>
                <w:sz w:val="22"/>
                <w:szCs w:val="22"/>
                <w:rtl w:val="0"/>
              </w:rPr>
              <w:t xml:space="preserv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9">
            <w:pPr>
              <w:jc w:val="center"/>
              <w:rPr>
                <w:sz w:val="22"/>
                <w:szCs w:val="22"/>
              </w:rPr>
            </w:pPr>
            <w:hyperlink r:id="rId13">
              <w:r w:rsidDel="00000000" w:rsidR="00000000" w:rsidRPr="00000000">
                <w:rPr>
                  <w:color w:val="0563c1"/>
                  <w:sz w:val="22"/>
                  <w:szCs w:val="22"/>
                  <w:u w:val="single"/>
                  <w:rtl w:val="0"/>
                </w:rPr>
                <w:t xml:space="preserve">https://help.r01.ru/kb_upload/file/add_reg_1_3_ru_rf_su_09.06.2020.pdf</w:t>
              </w:r>
            </w:hyperlink>
            <w:r w:rsidDel="00000000" w:rsidR="00000000" w:rsidRPr="00000000">
              <w:rPr>
                <w:sz w:val="22"/>
                <w:szCs w:val="22"/>
                <w:rtl w:val="0"/>
              </w:rPr>
              <w:t xml:space="preserve"> </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5A">
            <w:pPr>
              <w:widowControl w:val="0"/>
              <w:rPr>
                <w:sz w:val="22"/>
                <w:szCs w:val="22"/>
              </w:rPr>
            </w:pPr>
            <w:r w:rsidDel="00000000" w:rsidR="00000000" w:rsidRPr="00000000">
              <w:rPr>
                <w:sz w:val="22"/>
                <w:szCs w:val="22"/>
                <w:rtl w:val="0"/>
              </w:rPr>
              <w:t xml:space="preserve">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B">
            <w:pPr>
              <w:jc w:val="center"/>
              <w:rPr>
                <w:sz w:val="22"/>
                <w:szCs w:val="22"/>
              </w:rPr>
            </w:pPr>
            <w:bookmarkStart w:colFirst="0" w:colLast="0" w:name="_heading=h.1fob9te" w:id="2"/>
            <w:bookmarkEnd w:id="2"/>
            <w:r w:rsidDel="00000000" w:rsidR="00000000" w:rsidRPr="00000000">
              <w:rPr>
                <w:sz w:val="22"/>
                <w:szCs w:val="22"/>
                <w:rtl w:val="0"/>
              </w:rPr>
              <w:t xml:space="preserve">ООО «Регистратор доменных имен РЕГ.РУ»</w:t>
            </w:r>
          </w:p>
          <w:p w:rsidR="00000000" w:rsidDel="00000000" w:rsidP="00000000" w:rsidRDefault="00000000" w:rsidRPr="00000000" w14:paraId="0000005C">
            <w:pPr>
              <w:jc w:val="center"/>
              <w:rPr>
                <w:sz w:val="22"/>
                <w:szCs w:val="22"/>
              </w:rPr>
            </w:pPr>
            <w:r w:rsidDel="00000000" w:rsidR="00000000" w:rsidRPr="00000000">
              <w:rPr>
                <w:sz w:val="22"/>
                <w:szCs w:val="22"/>
                <w:rtl w:val="0"/>
              </w:rPr>
              <w:t xml:space="preserve">(ИНН </w:t>
            </w:r>
            <w:r w:rsidDel="00000000" w:rsidR="00000000" w:rsidRPr="00000000">
              <w:rPr>
                <w:color w:val="202124"/>
                <w:sz w:val="22"/>
                <w:szCs w:val="22"/>
                <w:highlight w:val="white"/>
                <w:rtl w:val="0"/>
              </w:rPr>
              <w:t xml:space="preserve">7733568767)</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D">
            <w:pPr>
              <w:jc w:val="center"/>
              <w:rPr>
                <w:sz w:val="22"/>
                <w:szCs w:val="22"/>
              </w:rPr>
            </w:pPr>
            <w:hyperlink r:id="rId14">
              <w:r w:rsidDel="00000000" w:rsidR="00000000" w:rsidRPr="00000000">
                <w:rPr>
                  <w:color w:val="1155cc"/>
                  <w:sz w:val="22"/>
                  <w:szCs w:val="22"/>
                  <w:u w:val="single"/>
                  <w:rtl w:val="0"/>
                </w:rPr>
                <w:t xml:space="preserve">https://b2b.reg.ru/support/documents/reseller_oferta</w:t>
              </w:r>
            </w:hyperlink>
            <w:r w:rsidDel="00000000" w:rsidR="00000000" w:rsidRPr="00000000">
              <w:rPr>
                <w:sz w:val="22"/>
                <w:szCs w:val="22"/>
                <w:rtl w:val="0"/>
              </w:rPr>
              <w:t xml:space="preserv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E">
            <w:pPr>
              <w:jc w:val="center"/>
              <w:rPr>
                <w:sz w:val="22"/>
                <w:szCs w:val="22"/>
              </w:rPr>
            </w:pPr>
            <w:hyperlink r:id="rId15">
              <w:r w:rsidDel="00000000" w:rsidR="00000000" w:rsidRPr="00000000">
                <w:rPr>
                  <w:color w:val="1155cc"/>
                  <w:sz w:val="22"/>
                  <w:szCs w:val="22"/>
                  <w:u w:val="single"/>
                  <w:rtl w:val="0"/>
                </w:rPr>
                <w:t xml:space="preserve">https://www.reg.ru/support/partnyoram/kak_stat_partnerom_reg.ru/</w:t>
              </w:r>
            </w:hyperlink>
            <w:r w:rsidDel="00000000" w:rsidR="00000000" w:rsidRPr="00000000">
              <w:rPr>
                <w:sz w:val="22"/>
                <w:szCs w:val="22"/>
                <w:rtl w:val="0"/>
              </w:rPr>
              <w:t xml:space="preserv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F">
            <w:pPr>
              <w:jc w:val="center"/>
              <w:rPr>
                <w:sz w:val="22"/>
                <w:szCs w:val="22"/>
              </w:rPr>
            </w:pPr>
            <w:hyperlink r:id="rId16">
              <w:r w:rsidDel="00000000" w:rsidR="00000000" w:rsidRPr="00000000">
                <w:rPr>
                  <w:color w:val="1155cc"/>
                  <w:sz w:val="22"/>
                  <w:szCs w:val="22"/>
                  <w:u w:val="single"/>
                  <w:rtl w:val="0"/>
                </w:rPr>
                <w:t xml:space="preserve">https://www.reg.ru/reseller/tariff</w:t>
              </w:r>
            </w:hyperlink>
            <w:r w:rsidDel="00000000" w:rsidR="00000000" w:rsidRPr="00000000">
              <w:rPr>
                <w:sz w:val="22"/>
                <w:szCs w:val="22"/>
                <w:rtl w:val="0"/>
              </w:rPr>
              <w:t xml:space="preserve"> </w:t>
            </w:r>
          </w:p>
        </w:tc>
      </w:tr>
    </w:tbl>
    <w:p w:rsidR="00000000" w:rsidDel="00000000" w:rsidP="00000000" w:rsidRDefault="00000000" w:rsidRPr="00000000" w14:paraId="00000060">
      <w:pPr>
        <w:widowControl w:val="0"/>
        <w:jc w:val="both"/>
        <w:rPr>
          <w:sz w:val="22"/>
          <w:szCs w:val="22"/>
        </w:rPr>
      </w:pPr>
      <w:r w:rsidDel="00000000" w:rsidR="00000000" w:rsidRPr="00000000">
        <w:rPr>
          <w:rtl w:val="0"/>
        </w:rPr>
      </w:r>
    </w:p>
    <w:p w:rsidR="00000000" w:rsidDel="00000000" w:rsidP="00000000" w:rsidRDefault="00000000" w:rsidRPr="00000000" w14:paraId="00000061">
      <w:pPr>
        <w:jc w:val="both"/>
        <w:rPr>
          <w:sz w:val="22"/>
          <w:szCs w:val="22"/>
        </w:rPr>
      </w:pPr>
      <w:r w:rsidDel="00000000" w:rsidR="00000000" w:rsidRPr="00000000">
        <w:rPr>
          <w:sz w:val="22"/>
          <w:szCs w:val="22"/>
          <w:rtl w:val="0"/>
        </w:rPr>
        <w:t xml:space="preserve">Иные Регистраторы не имеют действующих партнерских программ.</w:t>
      </w:r>
    </w:p>
    <w:p w:rsidR="00000000" w:rsidDel="00000000" w:rsidP="00000000" w:rsidRDefault="00000000" w:rsidRPr="00000000" w14:paraId="00000062">
      <w:pPr>
        <w:widowControl w:val="0"/>
        <w:jc w:val="both"/>
        <w:rPr>
          <w:sz w:val="22"/>
          <w:szCs w:val="22"/>
        </w:rPr>
      </w:pPr>
      <w:r w:rsidDel="00000000" w:rsidR="00000000" w:rsidRPr="00000000">
        <w:rPr>
          <w:rtl w:val="0"/>
        </w:rPr>
      </w:r>
    </w:p>
    <w:p w:rsidR="00000000" w:rsidDel="00000000" w:rsidP="00000000" w:rsidRDefault="00000000" w:rsidRPr="00000000" w14:paraId="00000063">
      <w:pPr>
        <w:jc w:val="both"/>
        <w:rPr>
          <w:sz w:val="22"/>
          <w:szCs w:val="22"/>
        </w:rPr>
      </w:pPr>
      <w:r w:rsidDel="00000000" w:rsidR="00000000" w:rsidRPr="00000000">
        <w:rPr>
          <w:sz w:val="22"/>
          <w:szCs w:val="22"/>
          <w:rtl w:val="0"/>
        </w:rPr>
        <w:t xml:space="preserve">Регистраторы гарантируют, что размещенные по указанным ссылкам партнерские соглашения, иные документы и инструкции соответствуют принципам и правилам, изложенным в настоящих Условиях и Коммерческой политике, и неукоснительно соблюдаются Регистраторами. </w:t>
      </w:r>
    </w:p>
    <w:p w:rsidR="00000000" w:rsidDel="00000000" w:rsidP="00000000" w:rsidRDefault="00000000" w:rsidRPr="00000000" w14:paraId="00000064">
      <w:pPr>
        <w:jc w:val="both"/>
        <w:rPr>
          <w:sz w:val="22"/>
          <w:szCs w:val="22"/>
        </w:rPr>
      </w:pPr>
      <w:r w:rsidDel="00000000" w:rsidR="00000000" w:rsidRPr="00000000">
        <w:rPr>
          <w:rtl w:val="0"/>
        </w:rPr>
      </w:r>
    </w:p>
    <w:p w:rsidR="00000000" w:rsidDel="00000000" w:rsidP="00000000" w:rsidRDefault="00000000" w:rsidRPr="00000000" w14:paraId="00000065">
      <w:pPr>
        <w:jc w:val="both"/>
        <w:rPr>
          <w:sz w:val="22"/>
          <w:szCs w:val="22"/>
        </w:rPr>
      </w:pPr>
      <w:r w:rsidDel="00000000" w:rsidR="00000000" w:rsidRPr="00000000">
        <w:rPr>
          <w:sz w:val="22"/>
          <w:szCs w:val="22"/>
          <w:rtl w:val="0"/>
        </w:rPr>
        <w:t xml:space="preserve">Заключившее партнерское соглашение с Регистратором лицо (партнер) получает право принимать заявки, регистрировать и продлевать регистрацию доменных имен для своих клиентов от своего имени, используя Личный кабинет на сайте Регистратора и/или технологии и ПО (API) Регистратора, по установленным таким Регистратором тарифам.</w:t>
      </w:r>
    </w:p>
    <w:p w:rsidR="00000000" w:rsidDel="00000000" w:rsidP="00000000" w:rsidRDefault="00000000" w:rsidRPr="00000000" w14:paraId="00000066">
      <w:pPr>
        <w:jc w:val="both"/>
        <w:rPr>
          <w:sz w:val="22"/>
          <w:szCs w:val="22"/>
        </w:rPr>
      </w:pPr>
      <w:r w:rsidDel="00000000" w:rsidR="00000000" w:rsidRPr="00000000">
        <w:rPr>
          <w:rtl w:val="0"/>
        </w:rPr>
      </w:r>
    </w:p>
    <w:p w:rsidR="00000000" w:rsidDel="00000000" w:rsidP="00000000" w:rsidRDefault="00000000" w:rsidRPr="00000000" w14:paraId="00000067">
      <w:pPr>
        <w:jc w:val="both"/>
        <w:rPr>
          <w:sz w:val="22"/>
          <w:szCs w:val="22"/>
        </w:rPr>
      </w:pPr>
      <w:r w:rsidDel="00000000" w:rsidR="00000000" w:rsidRPr="00000000">
        <w:rPr>
          <w:sz w:val="22"/>
          <w:szCs w:val="22"/>
          <w:rtl w:val="0"/>
        </w:rPr>
        <w:t xml:space="preserve">Указанные партнерские соглашения и любые условия перепродажи услуг Регистраторов должны отвечать требованиям, предусмотренным Регламентирующими документами Координатора .RU и .РФ и Регистратуры .SU, а именно содержать следующие обязательства партнера:</w:t>
        <w:br w:type="textWrapping"/>
        <w:t xml:space="preserve">а) соблюдать требования Координатора .RU и .РФ и Регистратуры .SU, регламентирующие деятельность, связанную с регистрацией доменных имен, в том числе Регламентирующие документы; </w:t>
      </w:r>
    </w:p>
    <w:p w:rsidR="00000000" w:rsidDel="00000000" w:rsidP="00000000" w:rsidRDefault="00000000" w:rsidRPr="00000000" w14:paraId="00000068">
      <w:pPr>
        <w:jc w:val="both"/>
        <w:rPr>
          <w:sz w:val="22"/>
          <w:szCs w:val="22"/>
        </w:rPr>
      </w:pPr>
      <w:r w:rsidDel="00000000" w:rsidR="00000000" w:rsidRPr="00000000">
        <w:rPr>
          <w:sz w:val="22"/>
          <w:szCs w:val="22"/>
          <w:rtl w:val="0"/>
        </w:rPr>
        <w:t xml:space="preserve">б) исполнять требования по обработке персональных данных пользователей и администраторов, установленные законодательством Российской Федерации; </w:t>
      </w:r>
    </w:p>
    <w:p w:rsidR="00000000" w:rsidDel="00000000" w:rsidP="00000000" w:rsidRDefault="00000000" w:rsidRPr="00000000" w14:paraId="00000069">
      <w:pPr>
        <w:jc w:val="both"/>
        <w:rPr>
          <w:sz w:val="22"/>
          <w:szCs w:val="22"/>
        </w:rPr>
      </w:pPr>
      <w:r w:rsidDel="00000000" w:rsidR="00000000" w:rsidRPr="00000000">
        <w:rPr>
          <w:sz w:val="22"/>
          <w:szCs w:val="22"/>
          <w:rtl w:val="0"/>
        </w:rPr>
        <w:t xml:space="preserve">в) уведомлять пользователей о том, что он действует на основании партнерского соглашения с Регистратором, и указывать наименование этого Регистратора; </w:t>
      </w:r>
    </w:p>
    <w:p w:rsidR="00000000" w:rsidDel="00000000" w:rsidP="00000000" w:rsidRDefault="00000000" w:rsidRPr="00000000" w14:paraId="0000006A">
      <w:pPr>
        <w:jc w:val="both"/>
        <w:rPr>
          <w:sz w:val="22"/>
          <w:szCs w:val="22"/>
        </w:rPr>
      </w:pPr>
      <w:r w:rsidDel="00000000" w:rsidR="00000000" w:rsidRPr="00000000">
        <w:rPr>
          <w:sz w:val="22"/>
          <w:szCs w:val="22"/>
          <w:rtl w:val="0"/>
        </w:rPr>
        <w:t xml:space="preserve">г) размещать на своем сайте ссылки на Регламентирующие документы Координатора .RU и .РФ и Регистратуры .SU;</w:t>
      </w:r>
    </w:p>
    <w:p w:rsidR="00000000" w:rsidDel="00000000" w:rsidP="00000000" w:rsidRDefault="00000000" w:rsidRPr="00000000" w14:paraId="0000006B">
      <w:pPr>
        <w:jc w:val="both"/>
        <w:rPr>
          <w:sz w:val="22"/>
          <w:szCs w:val="22"/>
        </w:rPr>
      </w:pPr>
      <w:r w:rsidDel="00000000" w:rsidR="00000000" w:rsidRPr="00000000">
        <w:rPr>
          <w:rtl w:val="0"/>
        </w:rPr>
      </w:r>
    </w:p>
    <w:p w:rsidR="00000000" w:rsidDel="00000000" w:rsidP="00000000" w:rsidRDefault="00000000" w:rsidRPr="00000000" w14:paraId="0000006C">
      <w:pPr>
        <w:jc w:val="both"/>
        <w:rPr>
          <w:sz w:val="22"/>
          <w:szCs w:val="22"/>
        </w:rPr>
      </w:pPr>
      <w:r w:rsidDel="00000000" w:rsidR="00000000" w:rsidRPr="00000000">
        <w:rPr>
          <w:sz w:val="22"/>
          <w:szCs w:val="22"/>
          <w:rtl w:val="0"/>
        </w:rPr>
        <w:t xml:space="preserve">Все партнерские соглашения, заключаемые Регистраторами с партнерами, должны отвечать следующим базовым принципам, обязательным для Регистраторов, привлекающим партнеров в целях перепродажи услуг, а именно:</w:t>
      </w:r>
    </w:p>
    <w:p w:rsidR="00000000" w:rsidDel="00000000" w:rsidP="00000000" w:rsidRDefault="00000000" w:rsidRPr="00000000" w14:paraId="0000006D">
      <w:pPr>
        <w:numPr>
          <w:ilvl w:val="0"/>
          <w:numId w:val="2"/>
        </w:numPr>
        <w:ind w:left="720" w:hanging="360"/>
        <w:jc w:val="both"/>
        <w:rPr>
          <w:sz w:val="22"/>
          <w:szCs w:val="22"/>
        </w:rPr>
      </w:pPr>
      <w:r w:rsidDel="00000000" w:rsidR="00000000" w:rsidRPr="00000000">
        <w:rPr>
          <w:sz w:val="22"/>
          <w:szCs w:val="22"/>
          <w:rtl w:val="0"/>
        </w:rPr>
        <w:t xml:space="preserve">установление равных, прозрачных и справедливых условий доступа третьих лиц к партнерским программам Регистраторов;</w:t>
      </w:r>
    </w:p>
    <w:p w:rsidR="00000000" w:rsidDel="00000000" w:rsidP="00000000" w:rsidRDefault="00000000" w:rsidRPr="00000000" w14:paraId="0000006E">
      <w:pPr>
        <w:numPr>
          <w:ilvl w:val="0"/>
          <w:numId w:val="2"/>
        </w:numPr>
        <w:ind w:left="720" w:hanging="360"/>
        <w:jc w:val="both"/>
        <w:rPr>
          <w:sz w:val="22"/>
          <w:szCs w:val="22"/>
        </w:rPr>
      </w:pPr>
      <w:r w:rsidDel="00000000" w:rsidR="00000000" w:rsidRPr="00000000">
        <w:rPr>
          <w:sz w:val="22"/>
          <w:szCs w:val="22"/>
          <w:rtl w:val="0"/>
        </w:rPr>
        <w:t xml:space="preserve">определение условий сотрудничества (условий получения соответствующего тарифных планов) исходя из недискриминационных, публично доступных и понятных критериев;</w:t>
      </w:r>
    </w:p>
    <w:p w:rsidR="00000000" w:rsidDel="00000000" w:rsidP="00000000" w:rsidRDefault="00000000" w:rsidRPr="00000000" w14:paraId="0000006F">
      <w:pPr>
        <w:numPr>
          <w:ilvl w:val="0"/>
          <w:numId w:val="2"/>
        </w:numPr>
        <w:ind w:left="720" w:hanging="360"/>
        <w:jc w:val="both"/>
        <w:rPr>
          <w:sz w:val="22"/>
          <w:szCs w:val="22"/>
        </w:rPr>
      </w:pPr>
      <w:r w:rsidDel="00000000" w:rsidR="00000000" w:rsidRPr="00000000">
        <w:rPr>
          <w:sz w:val="22"/>
          <w:szCs w:val="22"/>
          <w:rtl w:val="0"/>
        </w:rPr>
        <w:t xml:space="preserve">отсутствие запретов на ведение партнерами предпринимательской деятельности;</w:t>
      </w:r>
    </w:p>
    <w:p w:rsidR="00000000" w:rsidDel="00000000" w:rsidP="00000000" w:rsidRDefault="00000000" w:rsidRPr="00000000" w14:paraId="00000070">
      <w:pPr>
        <w:numPr>
          <w:ilvl w:val="0"/>
          <w:numId w:val="2"/>
        </w:numPr>
        <w:ind w:left="720" w:hanging="360"/>
        <w:jc w:val="both"/>
        <w:rPr>
          <w:sz w:val="22"/>
          <w:szCs w:val="22"/>
        </w:rPr>
      </w:pPr>
      <w:r w:rsidDel="00000000" w:rsidR="00000000" w:rsidRPr="00000000">
        <w:rPr>
          <w:sz w:val="22"/>
          <w:szCs w:val="22"/>
          <w:rtl w:val="0"/>
        </w:rPr>
        <w:t xml:space="preserve">обеспечение соблюдения условий о конфиденциальности информации о клиентах;</w:t>
      </w:r>
    </w:p>
    <w:p w:rsidR="00000000" w:rsidDel="00000000" w:rsidP="00000000" w:rsidRDefault="00000000" w:rsidRPr="00000000" w14:paraId="00000071">
      <w:pPr>
        <w:numPr>
          <w:ilvl w:val="0"/>
          <w:numId w:val="2"/>
        </w:numPr>
        <w:ind w:left="720" w:hanging="360"/>
        <w:jc w:val="both"/>
        <w:rPr>
          <w:sz w:val="22"/>
          <w:szCs w:val="22"/>
        </w:rPr>
      </w:pPr>
      <w:r w:rsidDel="00000000" w:rsidR="00000000" w:rsidRPr="00000000">
        <w:rPr>
          <w:sz w:val="22"/>
          <w:szCs w:val="22"/>
          <w:rtl w:val="0"/>
        </w:rPr>
        <w:t xml:space="preserve">отсутствие ограничений права партнеров выступать самостоятельно в качестве регистратора доменных имен в любом из доменов верхнего уровня при условии получения ими соответствующей аккредитации;</w:t>
      </w:r>
    </w:p>
    <w:p w:rsidR="00000000" w:rsidDel="00000000" w:rsidP="00000000" w:rsidRDefault="00000000" w:rsidRPr="00000000" w14:paraId="00000072">
      <w:pPr>
        <w:numPr>
          <w:ilvl w:val="0"/>
          <w:numId w:val="1"/>
        </w:numPr>
        <w:ind w:left="720" w:hanging="360"/>
        <w:jc w:val="both"/>
        <w:rPr>
          <w:sz w:val="22"/>
          <w:szCs w:val="22"/>
        </w:rPr>
      </w:pPr>
      <w:r w:rsidDel="00000000" w:rsidR="00000000" w:rsidRPr="00000000">
        <w:rPr>
          <w:sz w:val="22"/>
          <w:szCs w:val="22"/>
          <w:rtl w:val="0"/>
        </w:rPr>
        <w:t xml:space="preserve">предоставления равного объема доступа к технологическим сервисам Регистраторов (в пределах установленных условий сотрудничества), с которыми у них заключены партнерские соглашения.</w:t>
      </w:r>
    </w:p>
    <w:p w:rsidR="00000000" w:rsidDel="00000000" w:rsidP="00000000" w:rsidRDefault="00000000" w:rsidRPr="00000000" w14:paraId="00000073">
      <w:pPr>
        <w:jc w:val="both"/>
        <w:rPr>
          <w:sz w:val="22"/>
          <w:szCs w:val="22"/>
        </w:rPr>
      </w:pPr>
      <w:r w:rsidDel="00000000" w:rsidR="00000000" w:rsidRPr="00000000">
        <w:rPr>
          <w:rtl w:val="0"/>
        </w:rPr>
      </w:r>
    </w:p>
    <w:p w:rsidR="00000000" w:rsidDel="00000000" w:rsidP="00000000" w:rsidRDefault="00000000" w:rsidRPr="00000000" w14:paraId="00000074">
      <w:pPr>
        <w:jc w:val="both"/>
        <w:rPr>
          <w:sz w:val="22"/>
          <w:szCs w:val="22"/>
        </w:rPr>
      </w:pPr>
      <w:r w:rsidDel="00000000" w:rsidR="00000000" w:rsidRPr="00000000">
        <w:rPr>
          <w:sz w:val="22"/>
          <w:szCs w:val="22"/>
          <w:rtl w:val="0"/>
        </w:rPr>
        <w:t xml:space="preserve">Указанные партнерские соглашения могут быть заключены с любым физическим или юридическим лицом, индивидуальным предпринимателем (далее – «пользователь»). При этом статус партнера (реселлера) предоставляется при условии совершения пользователем следующих действий:</w:t>
      </w:r>
    </w:p>
    <w:p w:rsidR="00000000" w:rsidDel="00000000" w:rsidP="00000000" w:rsidRDefault="00000000" w:rsidRPr="00000000" w14:paraId="00000075">
      <w:pPr>
        <w:jc w:val="both"/>
        <w:rPr>
          <w:sz w:val="22"/>
          <w:szCs w:val="22"/>
        </w:rPr>
      </w:pPr>
      <w:r w:rsidDel="00000000" w:rsidR="00000000" w:rsidRPr="00000000">
        <w:rPr>
          <w:rtl w:val="0"/>
        </w:rPr>
      </w:r>
    </w:p>
    <w:p w:rsidR="00000000" w:rsidDel="00000000" w:rsidP="00000000" w:rsidRDefault="00000000" w:rsidRPr="00000000" w14:paraId="00000076">
      <w:pPr>
        <w:numPr>
          <w:ilvl w:val="0"/>
          <w:numId w:val="3"/>
        </w:numPr>
        <w:ind w:left="0" w:firstLine="0"/>
        <w:jc w:val="both"/>
        <w:rPr>
          <w:sz w:val="22"/>
          <w:szCs w:val="22"/>
        </w:rPr>
      </w:pPr>
      <w:r w:rsidDel="00000000" w:rsidR="00000000" w:rsidRPr="00000000">
        <w:rPr>
          <w:sz w:val="22"/>
          <w:szCs w:val="22"/>
          <w:rtl w:val="0"/>
        </w:rPr>
        <w:t xml:space="preserve">Предоставление физическим или юридическим лицом, индивидуальным предпринимателем информации о себе путем заполнения соответствующей анкеты в Личном кабинете пользователя на сайте Регистратора (для АО «РСИЦ» - </w:t>
      </w:r>
      <w:hyperlink r:id="rId17">
        <w:r w:rsidDel="00000000" w:rsidR="00000000" w:rsidRPr="00000000">
          <w:rPr>
            <w:sz w:val="22"/>
            <w:szCs w:val="22"/>
            <w:rtl w:val="0"/>
          </w:rPr>
          <w:t xml:space="preserve">www.nic.ru</w:t>
        </w:r>
      </w:hyperlink>
      <w:r w:rsidDel="00000000" w:rsidR="00000000" w:rsidRPr="00000000">
        <w:rPr>
          <w:sz w:val="22"/>
          <w:szCs w:val="22"/>
          <w:rtl w:val="0"/>
        </w:rPr>
        <w:t xml:space="preserve">; ООО «Регистратор Р01» - r01.ru; ООО «Регистратор доменных имен РЕГ.РУ» - </w:t>
      </w:r>
      <w:hyperlink r:id="rId18">
        <w:r w:rsidDel="00000000" w:rsidR="00000000" w:rsidRPr="00000000">
          <w:rPr>
            <w:sz w:val="22"/>
            <w:szCs w:val="22"/>
            <w:rtl w:val="0"/>
          </w:rPr>
          <w:t xml:space="preserve">www.reg.ru</w:t>
        </w:r>
      </w:hyperlink>
      <w:r w:rsidDel="00000000" w:rsidR="00000000" w:rsidRPr="00000000">
        <w:rPr>
          <w:sz w:val="22"/>
          <w:szCs w:val="22"/>
          <w:rtl w:val="0"/>
        </w:rPr>
        <w:t xml:space="preserve">) и предоставление подтверждающих предоставленные сведения при заполнении анкеты документов (например, документы, удостоверяющие личность, свидетельство о регистрации юридического лица и т.д.); </w:t>
      </w:r>
    </w:p>
    <w:p w:rsidR="00000000" w:rsidDel="00000000" w:rsidP="00000000" w:rsidRDefault="00000000" w:rsidRPr="00000000" w14:paraId="00000077">
      <w:pPr>
        <w:jc w:val="both"/>
        <w:rPr>
          <w:sz w:val="22"/>
          <w:szCs w:val="22"/>
        </w:rPr>
      </w:pPr>
      <w:r w:rsidDel="00000000" w:rsidR="00000000" w:rsidRPr="00000000">
        <w:rPr>
          <w:rtl w:val="0"/>
        </w:rPr>
      </w:r>
    </w:p>
    <w:p w:rsidR="00000000" w:rsidDel="00000000" w:rsidP="00000000" w:rsidRDefault="00000000" w:rsidRPr="00000000" w14:paraId="00000078">
      <w:pPr>
        <w:numPr>
          <w:ilvl w:val="0"/>
          <w:numId w:val="3"/>
        </w:numPr>
        <w:ind w:left="0" w:firstLine="0"/>
        <w:jc w:val="both"/>
        <w:rPr>
          <w:sz w:val="22"/>
          <w:szCs w:val="22"/>
        </w:rPr>
      </w:pPr>
      <w:r w:rsidDel="00000000" w:rsidR="00000000" w:rsidRPr="00000000">
        <w:rPr>
          <w:sz w:val="22"/>
          <w:szCs w:val="22"/>
          <w:rtl w:val="0"/>
        </w:rPr>
        <w:t xml:space="preserve">Заключение пользователем партнерского соглашения любым из предусмотренных соответствующим Регистратором способов, а именно, на выбор пользователя: путем акцепта публичной оферты в Личном кабинете на сайте соответствующего Регистратора, путем подписания соглашения через систему электронного документооборота (ЭДО) или путем собственноручной подписи соглашения и направления 2 (двух) подписанных экземпляров соглашения по почтовому адресу Регистратора);</w:t>
      </w:r>
    </w:p>
    <w:p w:rsidR="00000000" w:rsidDel="00000000" w:rsidP="00000000" w:rsidRDefault="00000000" w:rsidRPr="00000000" w14:paraId="00000079">
      <w:pPr>
        <w:jc w:val="both"/>
        <w:rPr>
          <w:sz w:val="22"/>
          <w:szCs w:val="22"/>
        </w:rPr>
      </w:pPr>
      <w:r w:rsidDel="00000000" w:rsidR="00000000" w:rsidRPr="00000000">
        <w:rPr>
          <w:rtl w:val="0"/>
        </w:rPr>
      </w:r>
    </w:p>
    <w:p w:rsidR="00000000" w:rsidDel="00000000" w:rsidP="00000000" w:rsidRDefault="00000000" w:rsidRPr="00000000" w14:paraId="0000007A">
      <w:pPr>
        <w:numPr>
          <w:ilvl w:val="0"/>
          <w:numId w:val="3"/>
        </w:numPr>
        <w:ind w:left="0" w:firstLine="0"/>
        <w:jc w:val="both"/>
        <w:rPr>
          <w:sz w:val="22"/>
          <w:szCs w:val="22"/>
        </w:rPr>
      </w:pPr>
      <w:r w:rsidDel="00000000" w:rsidR="00000000" w:rsidRPr="00000000">
        <w:rPr>
          <w:sz w:val="22"/>
          <w:szCs w:val="22"/>
          <w:rtl w:val="0"/>
        </w:rPr>
        <w:t xml:space="preserve">Направление электронной заявки на получение соответствующего статуса или совершение иных конклюдентных действий, в том числе достижение определенных параметров, установленных Регистратором, в Личном кабинете на сайте соответствующего Регистратора, направленных на подтверждение заявки на получение соответствующего партнерского статуса (тарифного плана) согласно общедоступным правилам, установленным данным Регистратором и размещенным на его сайте в сети Интернет, причем такие правила должны отвечать принципам, изложенным в настоящих Условиях, то есть быть не дискриминационными, понятными, общедоступными.</w:t>
      </w:r>
    </w:p>
    <w:p w:rsidR="00000000" w:rsidDel="00000000" w:rsidP="00000000" w:rsidRDefault="00000000" w:rsidRPr="00000000" w14:paraId="0000007B">
      <w:pPr>
        <w:jc w:val="both"/>
        <w:rPr>
          <w:sz w:val="22"/>
          <w:szCs w:val="22"/>
        </w:rPr>
      </w:pPr>
      <w:r w:rsidDel="00000000" w:rsidR="00000000" w:rsidRPr="00000000">
        <w:rPr>
          <w:rtl w:val="0"/>
        </w:rPr>
      </w:r>
    </w:p>
    <w:p w:rsidR="00000000" w:rsidDel="00000000" w:rsidP="00000000" w:rsidRDefault="00000000" w:rsidRPr="00000000" w14:paraId="0000007C">
      <w:pPr>
        <w:jc w:val="both"/>
        <w:rPr>
          <w:sz w:val="22"/>
          <w:szCs w:val="22"/>
        </w:rPr>
      </w:pPr>
      <w:r w:rsidDel="00000000" w:rsidR="00000000" w:rsidRPr="00000000">
        <w:rPr>
          <w:sz w:val="22"/>
          <w:szCs w:val="22"/>
          <w:rtl w:val="0"/>
        </w:rPr>
        <w:t xml:space="preserve">При условии предоставления всей вышеуказанной информации в предусмотренном настоящими Условиями и партнерским соглашением порядке, Регистратор незамедлительно предоставляет партнеру соответствующий партнерский статус. Предоставление партнерского статуса происходит автоматически при условии выполнения вышеописанных условий, при этом такие условия должны отвечать содержащимся в настоящих Условиях принципам. </w:t>
      </w:r>
    </w:p>
    <w:p w:rsidR="00000000" w:rsidDel="00000000" w:rsidP="00000000" w:rsidRDefault="00000000" w:rsidRPr="00000000" w14:paraId="0000007D">
      <w:pPr>
        <w:jc w:val="both"/>
        <w:rPr>
          <w:sz w:val="22"/>
          <w:szCs w:val="22"/>
        </w:rPr>
      </w:pPr>
      <w:r w:rsidDel="00000000" w:rsidR="00000000" w:rsidRPr="00000000">
        <w:rPr>
          <w:rtl w:val="0"/>
        </w:rPr>
      </w:r>
    </w:p>
    <w:p w:rsidR="00000000" w:rsidDel="00000000" w:rsidP="00000000" w:rsidRDefault="00000000" w:rsidRPr="00000000" w14:paraId="0000007E">
      <w:pPr>
        <w:jc w:val="both"/>
        <w:rPr>
          <w:sz w:val="22"/>
          <w:szCs w:val="22"/>
        </w:rPr>
      </w:pPr>
      <w:r w:rsidDel="00000000" w:rsidR="00000000" w:rsidRPr="00000000">
        <w:rPr>
          <w:sz w:val="22"/>
          <w:szCs w:val="22"/>
          <w:rtl w:val="0"/>
        </w:rPr>
        <w:t xml:space="preserve">При этом, пользователь, подавший заявку на получение соответствующего партнерского тарифного плана, должен соответствовать условиям предоставления соответствующего тарифного плана на момент подачи заявки (наличие определенного количества доменов на аккаунте партнера, достижение определенного показателя оборота средств на аккаунте партнера и т.д.). Такие условия предоставления тарифного плана размещаются публично, не должны содержать дискриминационных условий, должны быть понятными и выполнимыми. </w:t>
      </w:r>
    </w:p>
    <w:p w:rsidR="00000000" w:rsidDel="00000000" w:rsidP="00000000" w:rsidRDefault="00000000" w:rsidRPr="00000000" w14:paraId="0000007F">
      <w:pPr>
        <w:jc w:val="both"/>
        <w:rPr>
          <w:sz w:val="22"/>
          <w:szCs w:val="22"/>
        </w:rPr>
      </w:pPr>
      <w:r w:rsidDel="00000000" w:rsidR="00000000" w:rsidRPr="00000000">
        <w:rPr>
          <w:rtl w:val="0"/>
        </w:rPr>
      </w:r>
    </w:p>
    <w:p w:rsidR="00000000" w:rsidDel="00000000" w:rsidP="00000000" w:rsidRDefault="00000000" w:rsidRPr="00000000" w14:paraId="00000080">
      <w:pPr>
        <w:jc w:val="both"/>
        <w:rPr>
          <w:rFonts w:ascii="Arial" w:cs="Arial" w:eastAsia="Arial" w:hAnsi="Arial"/>
          <w:color w:val="000000"/>
        </w:rPr>
      </w:pPr>
      <w:r w:rsidDel="00000000" w:rsidR="00000000" w:rsidRPr="00000000">
        <w:rPr>
          <w:sz w:val="22"/>
          <w:szCs w:val="22"/>
          <w:rtl w:val="0"/>
        </w:rPr>
        <w:t xml:space="preserve">В дальнейшем Регистратор осуществляет автоматический мониторинг партнерских аккаунтов в целях обеспечения выполнения партнером условий соответствующего тарифа. Проверка осуществляется регулярно, в соответствии с периодичностью, установленной каждым Регистратором самостоятельно и доведенным до партнеров путем указания данного периода мониторинга в условиях партнерской программы. Оборот по регистрации и продлению доменов на аккаунте конкретного партнера в указанный момент времени сравнивается с условиями текущего тарифа. По итогам проверки тарифный план изменяется или сохраняется на следующий период согласно тарифной сетке. Таким образом, партнер должен поддерживать минимальный оборот по регистрации и продлению доменов на аккаунте, установленный соответствующим Регистратором, а также поддерживать совокупный оборот по регистрации и продлению доменов на аккаунте, чтобы он равен или превышал оборот, требуемый в рамках соответствующего тарифа.</w:t>
      </w:r>
      <w:r w:rsidDel="00000000" w:rsidR="00000000" w:rsidRPr="00000000">
        <w:rPr>
          <w:rtl w:val="0"/>
        </w:rPr>
      </w:r>
    </w:p>
    <w:p w:rsidR="00000000" w:rsidDel="00000000" w:rsidP="00000000" w:rsidRDefault="00000000" w:rsidRPr="00000000" w14:paraId="00000081">
      <w:pPr>
        <w:widowControl w:val="0"/>
        <w:jc w:val="both"/>
        <w:rPr>
          <w:sz w:val="22"/>
          <w:szCs w:val="22"/>
        </w:rPr>
      </w:pPr>
      <w:r w:rsidDel="00000000" w:rsidR="00000000" w:rsidRPr="00000000">
        <w:rPr>
          <w:rtl w:val="0"/>
        </w:rPr>
      </w:r>
    </w:p>
    <w:p w:rsidR="00000000" w:rsidDel="00000000" w:rsidP="00000000" w:rsidRDefault="00000000" w:rsidRPr="00000000" w14:paraId="00000082">
      <w:pPr>
        <w:widowControl w:val="0"/>
        <w:jc w:val="both"/>
        <w:rPr>
          <w:sz w:val="22"/>
          <w:szCs w:val="22"/>
        </w:rPr>
      </w:pPr>
      <w:r w:rsidDel="00000000" w:rsidR="00000000" w:rsidRPr="00000000">
        <w:rPr>
          <w:sz w:val="22"/>
          <w:szCs w:val="22"/>
          <w:rtl w:val="0"/>
        </w:rPr>
        <w:t xml:space="preserve">Таким образом при осуществлении регистраторской деятельности Регистраторы руководствуются настоящими Условиями, позволяющими обеспечить прозрачность и недискриминационность, а также не допускающими неопределенного усмотрения Регистраторов при предоставлении услуг в отношении доменных имен второго уровня в зонах .RU, .РФ и .SU, в том числе в части перепродажи данных услуг партнерами и реселлерами; Регистраторы обеспечивают соответствие данных Условий требованиям Регламентирующих документов Координатора .RU и .РФ и Регистратуры .SU, а также размещают соответствующие документы на своих официальных веб-сайтах.</w:t>
      </w:r>
    </w:p>
    <w:p w:rsidR="00000000" w:rsidDel="00000000" w:rsidP="00000000" w:rsidRDefault="00000000" w:rsidRPr="00000000" w14:paraId="00000083">
      <w:pPr>
        <w:jc w:val="both"/>
        <w:rPr>
          <w:sz w:val="22"/>
          <w:szCs w:val="22"/>
        </w:rPr>
      </w:pPr>
      <w:r w:rsidDel="00000000" w:rsidR="00000000" w:rsidRPr="00000000">
        <w:rPr>
          <w:rtl w:val="0"/>
        </w:rPr>
      </w:r>
    </w:p>
    <w:p w:rsidR="00000000" w:rsidDel="00000000" w:rsidP="00000000" w:rsidRDefault="00000000" w:rsidRPr="00000000" w14:paraId="00000084">
      <w:pPr>
        <w:jc w:val="center"/>
        <w:rPr>
          <w:b w:val="1"/>
          <w:sz w:val="22"/>
          <w:szCs w:val="22"/>
        </w:rPr>
      </w:pPr>
      <w:r w:rsidDel="00000000" w:rsidR="00000000" w:rsidRPr="00000000">
        <w:rPr>
          <w:b w:val="1"/>
          <w:sz w:val="22"/>
          <w:szCs w:val="22"/>
          <w:rtl w:val="0"/>
        </w:rPr>
        <w:t xml:space="preserve">ЗАКЛЮЧИТЕЛЬНЫЕ ПОЛОЖЕНИЯ</w:t>
      </w:r>
    </w:p>
    <w:p w:rsidR="00000000" w:rsidDel="00000000" w:rsidP="00000000" w:rsidRDefault="00000000" w:rsidRPr="00000000" w14:paraId="00000085">
      <w:pPr>
        <w:widowControl w:val="0"/>
        <w:jc w:val="both"/>
        <w:rPr>
          <w:sz w:val="22"/>
          <w:szCs w:val="22"/>
        </w:rPr>
      </w:pPr>
      <w:r w:rsidDel="00000000" w:rsidR="00000000" w:rsidRPr="00000000">
        <w:rPr>
          <w:rtl w:val="0"/>
        </w:rPr>
      </w:r>
    </w:p>
    <w:p w:rsidR="00000000" w:rsidDel="00000000" w:rsidP="00000000" w:rsidRDefault="00000000" w:rsidRPr="00000000" w14:paraId="00000086">
      <w:pPr>
        <w:widowControl w:val="0"/>
        <w:jc w:val="both"/>
        <w:rPr>
          <w:sz w:val="22"/>
          <w:szCs w:val="22"/>
        </w:rPr>
      </w:pPr>
      <w:r w:rsidDel="00000000" w:rsidR="00000000" w:rsidRPr="00000000">
        <w:rPr>
          <w:sz w:val="22"/>
          <w:szCs w:val="22"/>
          <w:rtl w:val="0"/>
        </w:rPr>
        <w:t xml:space="preserve">Настоящие Условия являются локальным нормативным актом Общества долгосрочного действия, который утверждается приказом Генерального директора Общества.</w:t>
      </w:r>
    </w:p>
    <w:p w:rsidR="00000000" w:rsidDel="00000000" w:rsidP="00000000" w:rsidRDefault="00000000" w:rsidRPr="00000000" w14:paraId="00000087">
      <w:pPr>
        <w:widowControl w:val="0"/>
        <w:jc w:val="both"/>
        <w:rPr>
          <w:sz w:val="22"/>
          <w:szCs w:val="22"/>
        </w:rPr>
      </w:pPr>
      <w:r w:rsidDel="00000000" w:rsidR="00000000" w:rsidRPr="00000000">
        <w:rPr>
          <w:rtl w:val="0"/>
        </w:rPr>
      </w:r>
    </w:p>
    <w:p w:rsidR="00000000" w:rsidDel="00000000" w:rsidP="00000000" w:rsidRDefault="00000000" w:rsidRPr="00000000" w14:paraId="00000088">
      <w:pPr>
        <w:widowControl w:val="0"/>
        <w:jc w:val="both"/>
        <w:rPr>
          <w:sz w:val="22"/>
          <w:szCs w:val="22"/>
        </w:rPr>
      </w:pPr>
      <w:r w:rsidDel="00000000" w:rsidR="00000000" w:rsidRPr="00000000">
        <w:rPr>
          <w:sz w:val="22"/>
          <w:szCs w:val="22"/>
          <w:rtl w:val="0"/>
        </w:rPr>
        <w:t xml:space="preserve">Настоящие Условия являются обязательными для исполнения всеми входящими в одну группу лиц с Обществом Регистраторами (о чем Регистраторами принимаются соответствующие приказы, являющиеся их локальными нормативными актами). Регистраторы обязаны обеспечивать соответствие партнерских соглашений и иных документов Регистраторов требованиям настоящих Условий и условиям Коммерческой политики.</w:t>
      </w:r>
    </w:p>
    <w:p w:rsidR="00000000" w:rsidDel="00000000" w:rsidP="00000000" w:rsidRDefault="00000000" w:rsidRPr="00000000" w14:paraId="00000089">
      <w:pPr>
        <w:widowControl w:val="0"/>
        <w:jc w:val="both"/>
        <w:rPr>
          <w:sz w:val="22"/>
          <w:szCs w:val="22"/>
        </w:rPr>
      </w:pPr>
      <w:r w:rsidDel="00000000" w:rsidR="00000000" w:rsidRPr="00000000">
        <w:rPr>
          <w:rtl w:val="0"/>
        </w:rPr>
      </w:r>
    </w:p>
    <w:p w:rsidR="00000000" w:rsidDel="00000000" w:rsidP="00000000" w:rsidRDefault="00000000" w:rsidRPr="00000000" w14:paraId="0000008A">
      <w:pPr>
        <w:widowControl w:val="0"/>
        <w:jc w:val="both"/>
        <w:rPr>
          <w:sz w:val="22"/>
          <w:szCs w:val="22"/>
        </w:rPr>
      </w:pPr>
      <w:r w:rsidDel="00000000" w:rsidR="00000000" w:rsidRPr="00000000">
        <w:rPr>
          <w:sz w:val="22"/>
          <w:szCs w:val="22"/>
          <w:rtl w:val="0"/>
        </w:rPr>
        <w:t xml:space="preserve">Общество может вносить изменения и дополнения в настоящие Условия в соответствии с изменениями законодательства Российской Федерации. Изменения и дополнения вносятся приказом Генерального директора Общества и не позднее 30 (тридцати) календарных дней направляются в Федеральную антимонопольную службу (ФАС России).</w:t>
      </w:r>
    </w:p>
    <w:p w:rsidR="00000000" w:rsidDel="00000000" w:rsidP="00000000" w:rsidRDefault="00000000" w:rsidRPr="00000000" w14:paraId="0000008B">
      <w:pPr>
        <w:widowControl w:val="0"/>
        <w:jc w:val="both"/>
        <w:rPr>
          <w:sz w:val="22"/>
          <w:szCs w:val="22"/>
        </w:rPr>
      </w:pPr>
      <w:r w:rsidDel="00000000" w:rsidR="00000000" w:rsidRPr="00000000">
        <w:rPr>
          <w:rtl w:val="0"/>
        </w:rPr>
      </w:r>
    </w:p>
    <w:p w:rsidR="00000000" w:rsidDel="00000000" w:rsidP="00000000" w:rsidRDefault="00000000" w:rsidRPr="00000000" w14:paraId="0000008C">
      <w:pPr>
        <w:widowControl w:val="0"/>
        <w:jc w:val="both"/>
        <w:rPr>
          <w:sz w:val="22"/>
          <w:szCs w:val="22"/>
        </w:rPr>
      </w:pPr>
      <w:r w:rsidDel="00000000" w:rsidR="00000000" w:rsidRPr="00000000">
        <w:rPr>
          <w:sz w:val="22"/>
          <w:szCs w:val="22"/>
          <w:rtl w:val="0"/>
        </w:rPr>
        <w:t xml:space="preserve">Настоящие Условия, а также изменения к ним вступают в силу с даты, указанной в приказе об утверждении Условий (изменений к ним). Настоящие Условия, а также изменения к ним применяются к отношениям между Регистраторами и потребителями (клиентами регистратора, а также партнерами и реселлерами), возникающими с даты вступления в силу Условий (изменений к ним).</w:t>
      </w:r>
    </w:p>
    <w:p w:rsidR="00000000" w:rsidDel="00000000" w:rsidP="00000000" w:rsidRDefault="00000000" w:rsidRPr="00000000" w14:paraId="0000008D">
      <w:pPr>
        <w:widowControl w:val="0"/>
        <w:jc w:val="both"/>
        <w:rPr>
          <w:sz w:val="22"/>
          <w:szCs w:val="22"/>
        </w:rPr>
      </w:pPr>
      <w:r w:rsidDel="00000000" w:rsidR="00000000" w:rsidRPr="00000000">
        <w:rPr>
          <w:rtl w:val="0"/>
        </w:rPr>
      </w:r>
    </w:p>
    <w:p w:rsidR="00000000" w:rsidDel="00000000" w:rsidP="00000000" w:rsidRDefault="00000000" w:rsidRPr="00000000" w14:paraId="0000008E">
      <w:pPr>
        <w:jc w:val="both"/>
        <w:rPr>
          <w:sz w:val="22"/>
          <w:szCs w:val="22"/>
        </w:rPr>
      </w:pPr>
      <w:r w:rsidDel="00000000" w:rsidR="00000000" w:rsidRPr="00000000">
        <w:rPr>
          <w:sz w:val="22"/>
          <w:szCs w:val="22"/>
          <w:rtl w:val="0"/>
        </w:rPr>
        <w:t xml:space="preserve">Контроль за соблюдением настоящих Условий возлагается на генерального директора      Общества.</w:t>
      </w:r>
    </w:p>
    <w:p w:rsidR="00000000" w:rsidDel="00000000" w:rsidP="00000000" w:rsidRDefault="00000000" w:rsidRPr="00000000" w14:paraId="0000008F">
      <w:pPr>
        <w:jc w:val="both"/>
        <w:rPr>
          <w:sz w:val="22"/>
          <w:szCs w:val="22"/>
        </w:rPr>
      </w:pPr>
      <w:r w:rsidDel="00000000" w:rsidR="00000000" w:rsidRPr="00000000">
        <w:rPr>
          <w:rtl w:val="0"/>
        </w:rPr>
      </w:r>
    </w:p>
    <w:p w:rsidR="00000000" w:rsidDel="00000000" w:rsidP="00000000" w:rsidRDefault="00000000" w:rsidRPr="00000000" w14:paraId="00000090">
      <w:pPr>
        <w:widowControl w:val="0"/>
        <w:jc w:val="both"/>
        <w:rPr>
          <w:sz w:val="22"/>
          <w:szCs w:val="22"/>
        </w:rPr>
      </w:pPr>
      <w:r w:rsidDel="00000000" w:rsidR="00000000" w:rsidRPr="00000000">
        <w:rPr>
          <w:sz w:val="22"/>
          <w:szCs w:val="22"/>
          <w:rtl w:val="0"/>
        </w:rPr>
        <w:t xml:space="preserve">Ответственность за выполнение требований настоящих Условий несут все сотрудники Общества и Регистраторов, к чьей компетенции относится взаимодействие с контрагентами (партнерами и реселлерами) в части условий перепродажи услуг регистраторов.</w:t>
      </w:r>
    </w:p>
    <w:p w:rsidR="00000000" w:rsidDel="00000000" w:rsidP="00000000" w:rsidRDefault="00000000" w:rsidRPr="00000000" w14:paraId="00000091">
      <w:pPr>
        <w:widowControl w:val="0"/>
        <w:jc w:val="both"/>
        <w:rPr>
          <w:sz w:val="22"/>
          <w:szCs w:val="22"/>
        </w:rPr>
      </w:pPr>
      <w:r w:rsidDel="00000000" w:rsidR="00000000" w:rsidRPr="00000000">
        <w:rPr>
          <w:rtl w:val="0"/>
        </w:rPr>
      </w:r>
    </w:p>
    <w:p w:rsidR="00000000" w:rsidDel="00000000" w:rsidP="00000000" w:rsidRDefault="00000000" w:rsidRPr="00000000" w14:paraId="00000092">
      <w:pPr>
        <w:widowControl w:val="0"/>
        <w:jc w:val="both"/>
        <w:rPr>
          <w:sz w:val="22"/>
          <w:szCs w:val="22"/>
        </w:rPr>
      </w:pPr>
      <w:r w:rsidDel="00000000" w:rsidR="00000000" w:rsidRPr="00000000">
        <w:rPr>
          <w:sz w:val="22"/>
          <w:szCs w:val="22"/>
          <w:rtl w:val="0"/>
        </w:rPr>
        <w:t xml:space="preserve">Несоблюдение требований настоящих Условий может повлечь применение к сотруднику мер дисциплинарной ответственности в соответствии с внутренними актами Общества и соответствующего Регистратора, а также действующим трудовым законодательством Российской Федерации.</w:t>
      </w:r>
    </w:p>
    <w:p w:rsidR="00000000" w:rsidDel="00000000" w:rsidP="00000000" w:rsidRDefault="00000000" w:rsidRPr="00000000" w14:paraId="00000093">
      <w:pPr>
        <w:widowControl w:val="0"/>
        <w:jc w:val="both"/>
        <w:rPr>
          <w:sz w:val="22"/>
          <w:szCs w:val="22"/>
        </w:rPr>
      </w:pPr>
      <w:r w:rsidDel="00000000" w:rsidR="00000000" w:rsidRPr="00000000">
        <w:rPr>
          <w:rtl w:val="0"/>
        </w:rPr>
      </w:r>
    </w:p>
    <w:p w:rsidR="00000000" w:rsidDel="00000000" w:rsidP="00000000" w:rsidRDefault="00000000" w:rsidRPr="00000000" w14:paraId="00000094">
      <w:pPr>
        <w:widowControl w:val="0"/>
        <w:jc w:val="both"/>
        <w:rPr>
          <w:sz w:val="22"/>
          <w:szCs w:val="22"/>
        </w:rPr>
      </w:pPr>
      <w:r w:rsidDel="00000000" w:rsidR="00000000" w:rsidRPr="00000000">
        <w:rPr>
          <w:sz w:val="22"/>
          <w:szCs w:val="22"/>
          <w:rtl w:val="0"/>
        </w:rPr>
        <w:t xml:space="preserve">Настоящие Условия подлежат публикации на официальном веб-сайте Общества и каждого из Регистраторов.</w:t>
      </w:r>
    </w:p>
    <w:sectPr>
      <w:headerReference r:id="rId19" w:type="default"/>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 w:name="Courier New"/>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95">
      <w:pPr>
        <w:jc w:val="both"/>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Автономная некоммерческая организация «Координационный центр национального домена сети Интернет», </w:t>
      </w:r>
      <w:hyperlink r:id="rId1">
        <w:r w:rsidDel="00000000" w:rsidR="00000000" w:rsidRPr="00000000">
          <w:rPr>
            <w:color w:val="0000ff"/>
            <w:sz w:val="18"/>
            <w:szCs w:val="18"/>
            <w:u w:val="single"/>
            <w:rtl w:val="0"/>
          </w:rPr>
          <w:t xml:space="preserve">https://cctld.ru/</w:t>
        </w:r>
      </w:hyperlink>
      <w:r w:rsidDel="00000000" w:rsidR="00000000" w:rsidRPr="00000000">
        <w:rPr>
          <w:sz w:val="18"/>
          <w:szCs w:val="18"/>
          <w:rtl w:val="0"/>
        </w:rPr>
        <w:t xml:space="preserve">, Регламентирующие документы: </w:t>
      </w:r>
      <w:hyperlink r:id="rId2">
        <w:r w:rsidDel="00000000" w:rsidR="00000000" w:rsidRPr="00000000">
          <w:rPr>
            <w:color w:val="0000ff"/>
            <w:sz w:val="18"/>
            <w:szCs w:val="18"/>
            <w:u w:val="single"/>
            <w:rtl w:val="0"/>
          </w:rPr>
          <w:t xml:space="preserve">https://cctld.ru/domains/docs/</w:t>
        </w:r>
      </w:hyperlink>
      <w:r w:rsidDel="00000000" w:rsidR="00000000" w:rsidRPr="00000000">
        <w:rPr>
          <w:sz w:val="18"/>
          <w:szCs w:val="18"/>
          <w:rtl w:val="0"/>
        </w:rPr>
        <w:t xml:space="preserve"> </w:t>
      </w:r>
    </w:p>
  </w:footnote>
  <w:footnote w:id="1">
    <w:p w:rsidR="00000000" w:rsidDel="00000000" w:rsidP="00000000" w:rsidRDefault="00000000" w:rsidRPr="00000000" w14:paraId="00000096">
      <w:pPr>
        <w:jc w:val="both"/>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Автономная некоммерческая организация «Российский научно-исследовательский Институт развития общественных сетей», </w:t>
      </w:r>
      <w:hyperlink r:id="rId3">
        <w:r w:rsidDel="00000000" w:rsidR="00000000" w:rsidRPr="00000000">
          <w:rPr>
            <w:color w:val="0000ff"/>
            <w:sz w:val="18"/>
            <w:szCs w:val="18"/>
            <w:u w:val="single"/>
            <w:rtl w:val="0"/>
          </w:rPr>
          <w:t xml:space="preserve">https://ripn.su/</w:t>
        </w:r>
      </w:hyperlink>
      <w:r w:rsidDel="00000000" w:rsidR="00000000" w:rsidRPr="00000000">
        <w:rPr>
          <w:sz w:val="18"/>
          <w:szCs w:val="18"/>
          <w:rtl w:val="0"/>
        </w:rPr>
        <w:t xml:space="preserve">, Регламентирующие документы: </w:t>
      </w:r>
      <w:hyperlink r:id="rId4">
        <w:r w:rsidDel="00000000" w:rsidR="00000000" w:rsidRPr="00000000">
          <w:rPr>
            <w:color w:val="0000ff"/>
            <w:sz w:val="18"/>
            <w:szCs w:val="18"/>
            <w:u w:val="single"/>
            <w:rtl w:val="0"/>
          </w:rPr>
          <w:t xml:space="preserve">https://ripn.su/domen-su/kak-stat-registratorom/</w:t>
        </w:r>
      </w:hyperlink>
      <w:r w:rsidDel="00000000" w:rsidR="00000000" w:rsidRPr="00000000">
        <w:rPr>
          <w:sz w:val="18"/>
          <w:szCs w:val="18"/>
          <w:rtl w:val="0"/>
        </w:rPr>
        <w:t xml:space="preserve">  </w:t>
      </w:r>
    </w:p>
  </w:footnote>
  <w:footnote w:id="2">
    <w:p w:rsidR="00000000" w:rsidDel="00000000" w:rsidP="00000000" w:rsidRDefault="00000000" w:rsidRPr="00000000" w14:paraId="00000097">
      <w:pPr>
        <w:jc w:val="both"/>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Правила регистрации доменных имен в доменах .RU и .РФ, утверждены решением № 2011-18/81 от 05.10.2011 г. и размещены по адресу: </w:t>
      </w:r>
      <w:hyperlink r:id="rId5">
        <w:r w:rsidDel="00000000" w:rsidR="00000000" w:rsidRPr="00000000">
          <w:rPr>
            <w:color w:val="0000ff"/>
            <w:sz w:val="18"/>
            <w:szCs w:val="18"/>
            <w:u w:val="single"/>
            <w:rtl w:val="0"/>
          </w:rPr>
          <w:t xml:space="preserve">https://cctld.ru/files/pdf/docs/rules_ru-rf.pdf</w:t>
        </w:r>
      </w:hyperlink>
      <w:r w:rsidDel="00000000" w:rsidR="00000000" w:rsidRPr="00000000">
        <w:rPr>
          <w:rtl w:val="0"/>
        </w:rPr>
      </w:r>
    </w:p>
  </w:footnote>
  <w:footnote w:id="3">
    <w:p w:rsidR="00000000" w:rsidDel="00000000" w:rsidP="00000000" w:rsidRDefault="00000000" w:rsidRPr="00000000" w14:paraId="00000098">
      <w:pPr>
        <w:jc w:val="both"/>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Правила регистрации доменных имен в домене .SU, утверждены приказом № РОС-08/66 от 14.07.2020 г. и размещены по адресу: </w:t>
      </w:r>
      <w:hyperlink r:id="rId6">
        <w:r w:rsidDel="00000000" w:rsidR="00000000" w:rsidRPr="00000000">
          <w:rPr>
            <w:color w:val="0000ff"/>
            <w:sz w:val="18"/>
            <w:szCs w:val="18"/>
            <w:u w:val="single"/>
            <w:rtl w:val="0"/>
          </w:rPr>
          <w:t xml:space="preserve">https://ripn.su/wp-content/uploads/rules_su.pdf</w:t>
        </w:r>
      </w:hyperlink>
      <w:r w:rsidDel="00000000" w:rsidR="00000000" w:rsidRPr="00000000">
        <w:rPr>
          <w:sz w:val="18"/>
          <w:szCs w:val="18"/>
          <w:rtl w:val="0"/>
        </w:rPr>
        <w:t xml:space="preserve"> </w:t>
      </w:r>
    </w:p>
  </w:footnote>
  <w:footnote w:id="4">
    <w:p w:rsidR="00000000" w:rsidDel="00000000" w:rsidP="00000000" w:rsidRDefault="00000000" w:rsidRPr="00000000" w14:paraId="00000099">
      <w:pPr>
        <w:pBdr>
          <w:top w:space="0" w:sz="0" w:val="nil"/>
          <w:left w:space="0" w:sz="0" w:val="nil"/>
          <w:bottom w:space="0" w:sz="0" w:val="nil"/>
          <w:right w:space="0" w:sz="0" w:val="nil"/>
          <w:between w:space="0" w:sz="0" w:val="nil"/>
        </w:pBdr>
        <w:rPr>
          <w:color w:val="000000"/>
          <w:sz w:val="18"/>
          <w:szCs w:val="18"/>
        </w:rPr>
      </w:pPr>
      <w:r w:rsidDel="00000000" w:rsidR="00000000" w:rsidRPr="00000000">
        <w:rPr>
          <w:rStyle w:val="FootnoteReference"/>
          <w:vertAlign w:val="superscript"/>
        </w:rPr>
        <w:footnoteRef/>
      </w:r>
      <w:r w:rsidDel="00000000" w:rsidR="00000000" w:rsidRPr="00000000">
        <w:rPr>
          <w:color w:val="000000"/>
          <w:sz w:val="18"/>
          <w:szCs w:val="18"/>
          <w:rtl w:val="0"/>
        </w:rPr>
        <w:t xml:space="preserve"> В доменах .RU и .РФ: раздел 7 Требований к аккредитованной организации (Регистратору), утвержденных решением № 2014-01/03 от 27.02.14 г. и размещенных по адресу: </w:t>
      </w:r>
      <w:hyperlink r:id="rId7">
        <w:r w:rsidDel="00000000" w:rsidR="00000000" w:rsidRPr="00000000">
          <w:rPr>
            <w:color w:val="0563c1"/>
            <w:sz w:val="18"/>
            <w:szCs w:val="18"/>
            <w:u w:val="single"/>
            <w:rtl w:val="0"/>
          </w:rPr>
          <w:t xml:space="preserve">https://cctld.ru/upload/iblock/cc0/accr_treb.pdf</w:t>
        </w:r>
      </w:hyperlink>
      <w:r w:rsidDel="00000000" w:rsidR="00000000" w:rsidRPr="00000000">
        <w:rPr>
          <w:color w:val="000000"/>
          <w:sz w:val="18"/>
          <w:szCs w:val="18"/>
          <w:rtl w:val="0"/>
        </w:rPr>
        <w:t xml:space="preserve">; в домене .SU: раздел 4 Требований к аккредитованной организации (регистратору), утвержденных Приказом № РОС-08/66 от 14.07.20 г. и размещенных по адресу: </w:t>
      </w:r>
      <w:hyperlink r:id="rId8">
        <w:r w:rsidDel="00000000" w:rsidR="00000000" w:rsidRPr="00000000">
          <w:rPr>
            <w:color w:val="0563c1"/>
            <w:sz w:val="18"/>
            <w:szCs w:val="18"/>
            <w:u w:val="single"/>
            <w:rtl w:val="0"/>
          </w:rPr>
          <w:t xml:space="preserve">https://ripn.su/wp-content/uploads/registrar_req_su.pdf</w:t>
        </w:r>
      </w:hyperlink>
      <w:r w:rsidDel="00000000" w:rsidR="00000000" w:rsidRPr="00000000">
        <w:rPr>
          <w:color w:val="000000"/>
          <w:sz w:val="18"/>
          <w:szCs w:val="18"/>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tabs>
        <w:tab w:val="center" w:pos="4677"/>
        <w:tab w:val="right" w:pos="9355"/>
      </w:tabs>
      <w:jc w:val="right"/>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pacing w:after="120" w:before="360" w:lineRule="auto"/>
      <w:ind w:left="720" w:hanging="360"/>
      <w:jc w:val="both"/>
    </w:pPr>
    <w:rPr>
      <w:rFonts w:ascii="Arial" w:cs="Arial" w:eastAsia="Arial" w:hAnsi="Arial"/>
      <w:b w:val="1"/>
      <w:color w:val="000000"/>
      <w:sz w:val="32"/>
      <w:szCs w:val="32"/>
    </w:rPr>
  </w:style>
  <w:style w:type="paragraph" w:styleId="Heading2">
    <w:name w:val="heading 2"/>
    <w:basedOn w:val="Normal"/>
    <w:next w:val="Normal"/>
    <w:pPr>
      <w:pBdr>
        <w:top w:space="0" w:sz="0" w:val="nil"/>
        <w:left w:space="0" w:sz="0" w:val="nil"/>
        <w:bottom w:space="0" w:sz="0" w:val="nil"/>
        <w:right w:space="0" w:sz="0" w:val="nil"/>
        <w:between w:space="0" w:sz="0" w:val="nil"/>
      </w:pBdr>
      <w:spacing w:before="120" w:lineRule="auto"/>
      <w:jc w:val="both"/>
    </w:pPr>
    <w:rPr>
      <w:rFonts w:ascii="Arial" w:cs="Arial" w:eastAsia="Arial" w:hAnsi="Arial"/>
      <w:b w:val="1"/>
      <w:color w:val="000000"/>
    </w:rPr>
  </w:style>
  <w:style w:type="paragraph" w:styleId="Heading3">
    <w:name w:val="heading 3"/>
    <w:basedOn w:val="Normal"/>
    <w:next w:val="Normal"/>
    <w:pPr>
      <w:pBdr>
        <w:top w:space="0" w:sz="0" w:val="nil"/>
        <w:left w:space="0" w:sz="0" w:val="nil"/>
        <w:bottom w:space="0" w:sz="0" w:val="nil"/>
        <w:right w:space="0" w:sz="0" w:val="nil"/>
        <w:between w:space="0" w:sz="0" w:val="nil"/>
      </w:pBdr>
      <w:spacing w:before="60" w:lineRule="auto"/>
      <w:ind w:left="2509" w:hanging="180"/>
      <w:jc w:val="both"/>
    </w:pPr>
    <w:rPr>
      <w:rFonts w:ascii="Arial" w:cs="Arial" w:eastAsia="Arial" w:hAnsi="Arial"/>
      <w:color w:val="000000"/>
    </w:rPr>
  </w:style>
  <w:style w:type="paragraph" w:styleId="Heading4">
    <w:name w:val="heading 4"/>
    <w:basedOn w:val="Normal"/>
    <w:next w:val="Normal"/>
    <w:pPr>
      <w:pBdr>
        <w:top w:space="0" w:sz="0" w:val="nil"/>
        <w:left w:space="0" w:sz="0" w:val="nil"/>
        <w:bottom w:space="0" w:sz="0" w:val="nil"/>
        <w:right w:space="0" w:sz="0" w:val="nil"/>
        <w:between w:space="0" w:sz="0" w:val="nil"/>
      </w:pBdr>
      <w:spacing w:before="60" w:lineRule="auto"/>
      <w:ind w:left="3229" w:hanging="360"/>
      <w:jc w:val="both"/>
    </w:pPr>
    <w:rPr>
      <w:rFonts w:ascii="Arial" w:cs="Arial" w:eastAsia="Arial" w:hAnsi="Arial"/>
      <w:b w:val="1"/>
      <w:color w:val="000000"/>
    </w:rPr>
  </w:style>
  <w:style w:type="paragraph" w:styleId="Heading5">
    <w:name w:val="heading 5"/>
    <w:basedOn w:val="Normal"/>
    <w:next w:val="Normal"/>
    <w:pPr>
      <w:pBdr>
        <w:top w:space="0" w:sz="0" w:val="nil"/>
        <w:left w:space="0" w:sz="0" w:val="nil"/>
        <w:bottom w:space="0" w:sz="0" w:val="nil"/>
        <w:right w:space="0" w:sz="0" w:val="nil"/>
        <w:between w:space="0" w:sz="0" w:val="nil"/>
      </w:pBdr>
      <w:spacing w:before="60" w:lineRule="auto"/>
      <w:ind w:left="3949" w:hanging="360"/>
      <w:jc w:val="both"/>
    </w:pPr>
    <w:rPr>
      <w:rFonts w:ascii="Arial" w:cs="Arial" w:eastAsia="Arial" w:hAnsi="Arial"/>
      <w:color w:val="000000"/>
    </w:rPr>
  </w:style>
  <w:style w:type="paragraph" w:styleId="Heading6">
    <w:name w:val="heading 6"/>
    <w:basedOn w:val="Normal"/>
    <w:next w:val="Normal"/>
    <w:pPr>
      <w:pBdr>
        <w:top w:space="0" w:sz="0" w:val="nil"/>
        <w:left w:space="0" w:sz="0" w:val="nil"/>
        <w:bottom w:space="0" w:sz="0" w:val="nil"/>
        <w:right w:space="0" w:sz="0" w:val="nil"/>
        <w:between w:space="0" w:sz="0" w:val="nil"/>
      </w:pBdr>
      <w:spacing w:before="60" w:lineRule="auto"/>
      <w:ind w:left="4669" w:hanging="180"/>
      <w:jc w:val="both"/>
    </w:pPr>
    <w:rPr>
      <w:rFonts w:ascii="Arial" w:cs="Arial" w:eastAsia="Arial" w:hAnsi="Arial"/>
      <w:color w:val="000000"/>
    </w:rPr>
  </w:style>
  <w:style w:type="paragraph" w:styleId="Title">
    <w:name w:val="Title"/>
    <w:basedOn w:val="Normal"/>
    <w:next w:val="Normal"/>
    <w:pPr/>
    <w:rPr>
      <w:rFonts w:ascii="Calibri" w:cs="Calibri" w:eastAsia="Calibri" w:hAnsi="Calibri"/>
      <w:sz w:val="56"/>
      <w:szCs w:val="56"/>
    </w:rPr>
  </w:style>
  <w:style w:type="paragraph" w:styleId="a" w:default="1">
    <w:name w:val="Normal"/>
    <w:qFormat w:val="1"/>
  </w:style>
  <w:style w:type="paragraph" w:styleId="1">
    <w:name w:val="heading 1"/>
    <w:basedOn w:val="a"/>
    <w:next w:val="a"/>
    <w:uiPriority w:val="9"/>
    <w:qFormat w:val="1"/>
    <w:pPr>
      <w:keepNext w:val="1"/>
      <w:pBdr>
        <w:top w:space="0" w:sz="0" w:val="nil"/>
        <w:left w:space="0" w:sz="0" w:val="nil"/>
        <w:bottom w:space="0" w:sz="0" w:val="nil"/>
        <w:right w:space="0" w:sz="0" w:val="nil"/>
        <w:between w:space="0" w:sz="0" w:val="nil"/>
      </w:pBdr>
      <w:spacing w:after="120" w:before="360"/>
      <w:ind w:left="720" w:hanging="360"/>
      <w:jc w:val="both"/>
      <w:outlineLvl w:val="0"/>
    </w:pPr>
    <w:rPr>
      <w:rFonts w:ascii="Arial" w:cs="Arial" w:eastAsia="Arial" w:hAnsi="Arial"/>
      <w:b w:val="1"/>
      <w:color w:val="000000"/>
      <w:sz w:val="32"/>
      <w:szCs w:val="32"/>
    </w:rPr>
  </w:style>
  <w:style w:type="paragraph" w:styleId="2">
    <w:name w:val="heading 2"/>
    <w:basedOn w:val="a"/>
    <w:next w:val="a"/>
    <w:uiPriority w:val="9"/>
    <w:semiHidden w:val="1"/>
    <w:unhideWhenUsed w:val="1"/>
    <w:qFormat w:val="1"/>
    <w:pPr>
      <w:pBdr>
        <w:top w:space="0" w:sz="0" w:val="nil"/>
        <w:left w:space="0" w:sz="0" w:val="nil"/>
        <w:bottom w:space="0" w:sz="0" w:val="nil"/>
        <w:right w:space="0" w:sz="0" w:val="nil"/>
        <w:between w:space="0" w:sz="0" w:val="nil"/>
      </w:pBdr>
      <w:spacing w:before="120"/>
      <w:jc w:val="both"/>
      <w:outlineLvl w:val="1"/>
    </w:pPr>
    <w:rPr>
      <w:rFonts w:ascii="Arial" w:cs="Arial" w:eastAsia="Arial" w:hAnsi="Arial"/>
      <w:b w:val="1"/>
      <w:color w:val="000000"/>
    </w:rPr>
  </w:style>
  <w:style w:type="paragraph" w:styleId="3">
    <w:name w:val="heading 3"/>
    <w:basedOn w:val="a"/>
    <w:next w:val="a"/>
    <w:uiPriority w:val="9"/>
    <w:semiHidden w:val="1"/>
    <w:unhideWhenUsed w:val="1"/>
    <w:qFormat w:val="1"/>
    <w:pPr>
      <w:pBdr>
        <w:top w:space="0" w:sz="0" w:val="nil"/>
        <w:left w:space="0" w:sz="0" w:val="nil"/>
        <w:bottom w:space="0" w:sz="0" w:val="nil"/>
        <w:right w:space="0" w:sz="0" w:val="nil"/>
        <w:between w:space="0" w:sz="0" w:val="nil"/>
      </w:pBdr>
      <w:spacing w:before="60"/>
      <w:ind w:left="2509" w:hanging="180"/>
      <w:jc w:val="both"/>
      <w:outlineLvl w:val="2"/>
    </w:pPr>
    <w:rPr>
      <w:rFonts w:ascii="Arial" w:cs="Arial" w:eastAsia="Arial" w:hAnsi="Arial"/>
      <w:color w:val="000000"/>
    </w:rPr>
  </w:style>
  <w:style w:type="paragraph" w:styleId="4">
    <w:name w:val="heading 4"/>
    <w:basedOn w:val="a"/>
    <w:next w:val="a"/>
    <w:uiPriority w:val="9"/>
    <w:semiHidden w:val="1"/>
    <w:unhideWhenUsed w:val="1"/>
    <w:qFormat w:val="1"/>
    <w:pPr>
      <w:pBdr>
        <w:top w:space="0" w:sz="0" w:val="nil"/>
        <w:left w:space="0" w:sz="0" w:val="nil"/>
        <w:bottom w:space="0" w:sz="0" w:val="nil"/>
        <w:right w:space="0" w:sz="0" w:val="nil"/>
        <w:between w:space="0" w:sz="0" w:val="nil"/>
      </w:pBdr>
      <w:spacing w:before="60"/>
      <w:ind w:left="3229" w:hanging="360"/>
      <w:jc w:val="both"/>
      <w:outlineLvl w:val="3"/>
    </w:pPr>
    <w:rPr>
      <w:rFonts w:ascii="Arial" w:cs="Arial" w:eastAsia="Arial" w:hAnsi="Arial"/>
      <w:b w:val="1"/>
      <w:color w:val="000000"/>
    </w:rPr>
  </w:style>
  <w:style w:type="paragraph" w:styleId="5">
    <w:name w:val="heading 5"/>
    <w:basedOn w:val="a"/>
    <w:next w:val="a"/>
    <w:uiPriority w:val="9"/>
    <w:semiHidden w:val="1"/>
    <w:unhideWhenUsed w:val="1"/>
    <w:qFormat w:val="1"/>
    <w:pPr>
      <w:pBdr>
        <w:top w:space="0" w:sz="0" w:val="nil"/>
        <w:left w:space="0" w:sz="0" w:val="nil"/>
        <w:bottom w:space="0" w:sz="0" w:val="nil"/>
        <w:right w:space="0" w:sz="0" w:val="nil"/>
        <w:between w:space="0" w:sz="0" w:val="nil"/>
      </w:pBdr>
      <w:spacing w:before="60"/>
      <w:ind w:left="3949" w:hanging="360"/>
      <w:jc w:val="both"/>
      <w:outlineLvl w:val="4"/>
    </w:pPr>
    <w:rPr>
      <w:rFonts w:ascii="Arial" w:cs="Arial" w:eastAsia="Arial" w:hAnsi="Arial"/>
      <w:color w:val="000000"/>
    </w:rPr>
  </w:style>
  <w:style w:type="paragraph" w:styleId="6">
    <w:name w:val="heading 6"/>
    <w:basedOn w:val="a"/>
    <w:next w:val="a"/>
    <w:uiPriority w:val="9"/>
    <w:semiHidden w:val="1"/>
    <w:unhideWhenUsed w:val="1"/>
    <w:qFormat w:val="1"/>
    <w:pPr>
      <w:pBdr>
        <w:top w:space="0" w:sz="0" w:val="nil"/>
        <w:left w:space="0" w:sz="0" w:val="nil"/>
        <w:bottom w:space="0" w:sz="0" w:val="nil"/>
        <w:right w:space="0" w:sz="0" w:val="nil"/>
        <w:between w:space="0" w:sz="0" w:val="nil"/>
      </w:pBdr>
      <w:spacing w:before="60"/>
      <w:ind w:left="4669" w:hanging="180"/>
      <w:jc w:val="both"/>
      <w:outlineLvl w:val="5"/>
    </w:pPr>
    <w:rPr>
      <w:rFonts w:ascii="Arial" w:cs="Arial" w:eastAsia="Arial" w:hAnsi="Arial"/>
      <w:color w:val="00000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rPr>
      <w:rFonts w:ascii="Calibri" w:cs="Calibri" w:eastAsia="Calibri" w:hAnsi="Calibri"/>
      <w:sz w:val="56"/>
      <w:szCs w:val="56"/>
    </w:rPr>
  </w:style>
  <w:style w:type="table" w:styleId="TableNormal0" w:customStyle="1">
    <w:name w:val="Table Normal"/>
    <w:tblPr>
      <w:tblCellMar>
        <w:top w:w="0.0" w:type="dxa"/>
        <w:left w:w="0.0" w:type="dxa"/>
        <w:bottom w:w="0.0" w:type="dxa"/>
        <w:right w:w="0.0" w:type="dxa"/>
      </w:tblCellMar>
    </w:tblPr>
  </w:style>
  <w:style w:type="paragraph" w:styleId="a4">
    <w:name w:val="Subtitle"/>
    <w:basedOn w:val="a"/>
    <w:next w:val="a"/>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5" w:customStyle="1">
    <w:basedOn w:val="TableNormal0"/>
    <w:tblPr>
      <w:tblStyleRowBandSize w:val="1"/>
      <w:tblStyleColBandSize w:val="1"/>
      <w:tblCellMar>
        <w:left w:w="115.0" w:type="dxa"/>
        <w:right w:w="115.0" w:type="dxa"/>
      </w:tblCellMar>
    </w:tblPr>
  </w:style>
  <w:style w:type="table" w:styleId="a6" w:customStyle="1">
    <w:basedOn w:val="TableNormal0"/>
    <w:tblPr>
      <w:tblStyleRowBandSize w:val="1"/>
      <w:tblStyleColBandSize w:val="1"/>
      <w:tblCellMar>
        <w:left w:w="115.0" w:type="dxa"/>
        <w:right w:w="115.0" w:type="dxa"/>
      </w:tblCellMar>
    </w:tblPr>
  </w:style>
  <w:style w:type="paragraph" w:styleId="a7">
    <w:name w:val="Revision"/>
    <w:hidden w:val="1"/>
    <w:uiPriority w:val="99"/>
    <w:semiHidden w:val="1"/>
    <w:rsid w:val="00FB3F09"/>
  </w:style>
  <w:style w:type="character" w:styleId="a8">
    <w:name w:val="annotation reference"/>
    <w:basedOn w:val="a0"/>
    <w:uiPriority w:val="99"/>
    <w:semiHidden w:val="1"/>
    <w:unhideWhenUsed w:val="1"/>
    <w:rsid w:val="00FB3F09"/>
    <w:rPr>
      <w:sz w:val="16"/>
      <w:szCs w:val="16"/>
    </w:rPr>
  </w:style>
  <w:style w:type="paragraph" w:styleId="a9">
    <w:name w:val="annotation text"/>
    <w:basedOn w:val="a"/>
    <w:link w:val="aa"/>
    <w:uiPriority w:val="99"/>
    <w:unhideWhenUsed w:val="1"/>
    <w:rsid w:val="00FB3F09"/>
    <w:rPr>
      <w:sz w:val="20"/>
      <w:szCs w:val="20"/>
    </w:rPr>
  </w:style>
  <w:style w:type="character" w:styleId="aa" w:customStyle="1">
    <w:name w:val="Текст примечания Знак"/>
    <w:basedOn w:val="a0"/>
    <w:link w:val="a9"/>
    <w:uiPriority w:val="99"/>
    <w:rsid w:val="00FB3F09"/>
    <w:rPr>
      <w:sz w:val="20"/>
      <w:szCs w:val="20"/>
    </w:rPr>
  </w:style>
  <w:style w:type="paragraph" w:styleId="ab">
    <w:name w:val="annotation subject"/>
    <w:basedOn w:val="a9"/>
    <w:next w:val="a9"/>
    <w:link w:val="ac"/>
    <w:uiPriority w:val="99"/>
    <w:semiHidden w:val="1"/>
    <w:unhideWhenUsed w:val="1"/>
    <w:rsid w:val="00FB3F09"/>
    <w:rPr>
      <w:b w:val="1"/>
      <w:bCs w:val="1"/>
    </w:rPr>
  </w:style>
  <w:style w:type="character" w:styleId="ac" w:customStyle="1">
    <w:name w:val="Тема примечания Знак"/>
    <w:basedOn w:val="aa"/>
    <w:link w:val="ab"/>
    <w:uiPriority w:val="99"/>
    <w:semiHidden w:val="1"/>
    <w:rsid w:val="00FB3F09"/>
    <w:rPr>
      <w:b w:val="1"/>
      <w:bCs w:val="1"/>
      <w:sz w:val="20"/>
      <w:szCs w:val="20"/>
    </w:rPr>
  </w:style>
  <w:style w:type="table" w:styleId="ad" w:customStyle="1">
    <w:basedOn w:val="TableNormal0"/>
    <w:tblPr>
      <w:tblStyleRowBandSize w:val="1"/>
      <w:tblStyleColBandSize w:val="1"/>
      <w:tblCellMar>
        <w:left w:w="115.0" w:type="dxa"/>
        <w:right w:w="115.0" w:type="dxa"/>
      </w:tblCellMar>
    </w:tblPr>
  </w:style>
  <w:style w:type="table" w:styleId="ae" w:customStyle="1">
    <w:basedOn w:val="TableNormal0"/>
    <w:tblPr>
      <w:tblStyleRowBandSize w:val="1"/>
      <w:tblStyleColBandSize w:val="1"/>
      <w:tblCellMar>
        <w:left w:w="115.0" w:type="dxa"/>
        <w:right w:w="115.0" w:type="dxa"/>
      </w:tblCellMar>
    </w:tblPr>
  </w:style>
  <w:style w:type="character" w:styleId="af">
    <w:name w:val="Hyperlink"/>
    <w:basedOn w:val="a0"/>
    <w:uiPriority w:val="99"/>
    <w:unhideWhenUsed w:val="1"/>
    <w:rPr>
      <w:color w:val="0000ff" w:themeColor="hyperlink"/>
      <w:u w:val="single"/>
    </w:rPr>
  </w:style>
  <w:style w:type="paragraph" w:styleId="af0">
    <w:name w:val="footer"/>
    <w:basedOn w:val="a"/>
    <w:link w:val="af1"/>
    <w:uiPriority w:val="99"/>
    <w:unhideWhenUsed w:val="1"/>
    <w:rsid w:val="00FD3F33"/>
    <w:pPr>
      <w:tabs>
        <w:tab w:val="center" w:pos="4677"/>
        <w:tab w:val="right" w:pos="9355"/>
      </w:tabs>
    </w:pPr>
  </w:style>
  <w:style w:type="character" w:styleId="af1" w:customStyle="1">
    <w:name w:val="Нижний колонтитул Знак"/>
    <w:basedOn w:val="a0"/>
    <w:link w:val="af0"/>
    <w:uiPriority w:val="99"/>
    <w:rsid w:val="00FD3F33"/>
  </w:style>
  <w:style w:type="paragraph" w:styleId="af2">
    <w:name w:val="header"/>
    <w:basedOn w:val="a"/>
    <w:link w:val="af3"/>
    <w:uiPriority w:val="99"/>
    <w:unhideWhenUsed w:val="1"/>
    <w:pPr>
      <w:tabs>
        <w:tab w:val="center" w:pos="4677"/>
        <w:tab w:val="right" w:pos="9355"/>
      </w:tabs>
    </w:pPr>
  </w:style>
  <w:style w:type="character" w:styleId="af3" w:customStyle="1">
    <w:name w:val="Верхний колонтитул Знак"/>
    <w:basedOn w:val="a0"/>
    <w:link w:val="af2"/>
    <w:uiPriority w:val="99"/>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help.r01.ru/kb_upload/file/additional_agreement_2019.pdf" TargetMode="External"/><Relationship Id="rId10" Type="http://schemas.openxmlformats.org/officeDocument/2006/relationships/hyperlink" Target="https://www.nic.ru/help/prilozhenie-2-tarifnyj-plan_3672.html" TargetMode="External"/><Relationship Id="rId13" Type="http://schemas.openxmlformats.org/officeDocument/2006/relationships/hyperlink" Target="https://help.r01.ru/kb_upload/file/add_reg_1_3_ru_rf_su_09.06.2020.pdf" TargetMode="External"/><Relationship Id="rId12" Type="http://schemas.openxmlformats.org/officeDocument/2006/relationships/hyperlink" Target="https://help.r01.ru/partner/index.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nic.ru/help/partnerskaya-programma-512/" TargetMode="External"/><Relationship Id="rId15" Type="http://schemas.openxmlformats.org/officeDocument/2006/relationships/hyperlink" Target="https://www.reg.ru/support/partnyoram/kak_stat_partnerom_reg.ru/" TargetMode="External"/><Relationship Id="rId14" Type="http://schemas.openxmlformats.org/officeDocument/2006/relationships/hyperlink" Target="https://b2b.reg.ru/support/documents/reseller_oferta" TargetMode="External"/><Relationship Id="rId17" Type="http://schemas.openxmlformats.org/officeDocument/2006/relationships/hyperlink" Target="http://www.nic.ru" TargetMode="External"/><Relationship Id="rId16" Type="http://schemas.openxmlformats.org/officeDocument/2006/relationships/hyperlink" Target="https://www.reg.ru/reseller/tariff" TargetMode="External"/><Relationship Id="rId5" Type="http://schemas.openxmlformats.org/officeDocument/2006/relationships/numbering" Target="numbering.xml"/><Relationship Id="rId19" Type="http://schemas.openxmlformats.org/officeDocument/2006/relationships/header" Target="header1.xml"/><Relationship Id="rId6" Type="http://schemas.openxmlformats.org/officeDocument/2006/relationships/styles" Target="styles.xml"/><Relationship Id="rId18" Type="http://schemas.openxmlformats.org/officeDocument/2006/relationships/hyperlink" Target="http://www.reg.ru" TargetMode="External"/><Relationship Id="rId7" Type="http://schemas.openxmlformats.org/officeDocument/2006/relationships/customXml" Target="../customXML/item1.xml"/><Relationship Id="rId8" Type="http://schemas.openxmlformats.org/officeDocument/2006/relationships/hyperlink" Target="https://www.nic.ru/help/partnerskij-dogovor-ob-okazanii-kompleksnyh-uslug-(indeks-nic-reg)_6106.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ctld.ru/" TargetMode="External"/><Relationship Id="rId2" Type="http://schemas.openxmlformats.org/officeDocument/2006/relationships/hyperlink" Target="https://cctld.ru/domains/docs/" TargetMode="External"/><Relationship Id="rId3" Type="http://schemas.openxmlformats.org/officeDocument/2006/relationships/hyperlink" Target="https://ripn.su/" TargetMode="External"/><Relationship Id="rId4" Type="http://schemas.openxmlformats.org/officeDocument/2006/relationships/hyperlink" Target="https://ripn.su/domen-su/kak-stat-registratorom/" TargetMode="External"/><Relationship Id="rId5" Type="http://schemas.openxmlformats.org/officeDocument/2006/relationships/hyperlink" Target="https://cctld.ru/files/pdf/docs/rules_ru-rf.pdf" TargetMode="External"/><Relationship Id="rId6" Type="http://schemas.openxmlformats.org/officeDocument/2006/relationships/hyperlink" Target="https://ripn.su/wp-content/uploads/rules_su.pdf" TargetMode="External"/><Relationship Id="rId7" Type="http://schemas.openxmlformats.org/officeDocument/2006/relationships/hyperlink" Target="https://cctld.ru/upload/iblock/cc0/accr_treb.pdf" TargetMode="External"/><Relationship Id="rId8" Type="http://schemas.openxmlformats.org/officeDocument/2006/relationships/hyperlink" Target="https://ripn.su/wp-content/uploads/registrar_req_su.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4TXwPTUbgmJTp1UYZdVHfcG5PA==">AMUW2mWRDBjgWxn3TWC4b73xH9aZ72tZQgRoUXE5H0ksDjnT8VI26klgLqERTurYquMVdUffmAujs3mFpRFiiiVl4NgKzYFQ7UFnkn+YWuWcrZoFUqfxgydTKZuCcAp+ZDihaL7BlB2T+L9ARjo6OmQP5JbNObpr3g==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2021-12-09T14:02:00Z</dcterms:created>
  <dc:creator>Nadalz</dc:creator>
</cp:coreProperties>
</file>